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167B56" w14:textId="77777777" w:rsidR="0002068F" w:rsidRPr="00E86237" w:rsidRDefault="0002068F" w:rsidP="0002068F">
      <w:pPr>
        <w:spacing w:after="0" w:line="259" w:lineRule="auto"/>
        <w:ind w:right="7"/>
        <w:jc w:val="center"/>
        <w:rPr>
          <w:sz w:val="44"/>
          <w:szCs w:val="44"/>
        </w:rPr>
      </w:pPr>
      <w:r>
        <w:rPr>
          <w:rFonts w:eastAsia="Verdana" w:cs="Verdana"/>
          <w:b/>
          <w:sz w:val="44"/>
          <w:szCs w:val="44"/>
        </w:rPr>
        <w:t xml:space="preserve">Virenschutzkonzept </w:t>
      </w:r>
    </w:p>
    <w:p w14:paraId="33865468" w14:textId="77777777" w:rsidR="0002068F" w:rsidRDefault="0002068F" w:rsidP="0002068F">
      <w:pPr>
        <w:spacing w:after="0" w:line="259" w:lineRule="auto"/>
        <w:ind w:left="124"/>
        <w:jc w:val="center"/>
      </w:pPr>
      <w:r>
        <w:rPr>
          <w:rFonts w:eastAsia="Verdana" w:cs="Verdana"/>
          <w:b/>
          <w:sz w:val="36"/>
        </w:rPr>
        <w:t xml:space="preserve"> </w:t>
      </w:r>
    </w:p>
    <w:p w14:paraId="4360DC2C" w14:textId="3D5E86B4" w:rsidR="0002068F" w:rsidRPr="0002068F" w:rsidRDefault="0002068F" w:rsidP="0002068F">
      <w:pPr>
        <w:spacing w:after="0" w:line="259" w:lineRule="auto"/>
        <w:ind w:right="7"/>
        <w:jc w:val="center"/>
        <w:rPr>
          <w:rFonts w:eastAsia="Verdana" w:cs="Verdana"/>
          <w:b/>
          <w:sz w:val="28"/>
          <w:szCs w:val="28"/>
        </w:rPr>
      </w:pPr>
      <w:r>
        <w:rPr>
          <w:rFonts w:eastAsia="Verdana" w:cs="Verdana"/>
          <w:b/>
          <w:sz w:val="32"/>
          <w:szCs w:val="32"/>
        </w:rPr>
        <w:br/>
      </w:r>
      <w:r w:rsidRPr="0002068F">
        <w:rPr>
          <w:rFonts w:eastAsia="Verdana" w:cs="Verdana"/>
          <w:b/>
          <w:sz w:val="28"/>
          <w:szCs w:val="28"/>
        </w:rPr>
        <w:t>IT-Umsetzungskonzept</w:t>
      </w:r>
      <w:r w:rsidRPr="0002068F">
        <w:rPr>
          <w:rFonts w:eastAsia="Verdana" w:cs="Verdana"/>
          <w:b/>
          <w:sz w:val="28"/>
          <w:szCs w:val="28"/>
        </w:rPr>
        <w:br/>
        <w:t>zu</w:t>
      </w:r>
      <w:r w:rsidR="00AF12EA">
        <w:rPr>
          <w:rFonts w:eastAsia="Verdana" w:cs="Verdana"/>
          <w:b/>
          <w:sz w:val="28"/>
          <w:szCs w:val="28"/>
        </w:rPr>
        <w:t xml:space="preserve">m </w:t>
      </w:r>
      <w:proofErr w:type="spellStart"/>
      <w:r w:rsidR="0013500B">
        <w:rPr>
          <w:rFonts w:eastAsia="Verdana" w:cs="Verdana"/>
          <w:b/>
          <w:sz w:val="28"/>
          <w:szCs w:val="28"/>
        </w:rPr>
        <w:t>It</w:t>
      </w:r>
      <w:proofErr w:type="spellEnd"/>
      <w:r w:rsidR="0013500B">
        <w:rPr>
          <w:rFonts w:eastAsia="Verdana" w:cs="Verdana"/>
          <w:b/>
          <w:sz w:val="28"/>
          <w:szCs w:val="28"/>
        </w:rPr>
        <w:t>-</w:t>
      </w:r>
      <w:r w:rsidR="00AF12EA">
        <w:rPr>
          <w:rFonts w:eastAsia="Verdana" w:cs="Verdana"/>
          <w:b/>
          <w:sz w:val="28"/>
          <w:szCs w:val="28"/>
        </w:rPr>
        <w:t>Grundschutzbaustein</w:t>
      </w:r>
      <w:r w:rsidRPr="0002068F">
        <w:rPr>
          <w:rFonts w:eastAsia="Verdana" w:cs="Verdana"/>
          <w:b/>
          <w:sz w:val="28"/>
          <w:szCs w:val="28"/>
        </w:rPr>
        <w:br/>
        <w:t>OPS.1.1.4 Schutz vor Schadprogrammen</w:t>
      </w:r>
    </w:p>
    <w:p w14:paraId="75EB4BEA" w14:textId="4A2C04C7" w:rsidR="0002068F" w:rsidRPr="0002068F" w:rsidRDefault="0002068F" w:rsidP="0002068F">
      <w:pPr>
        <w:spacing w:after="0"/>
        <w:ind w:left="-142" w:right="-144"/>
        <w:jc w:val="center"/>
        <w:rPr>
          <w:sz w:val="16"/>
          <w:szCs w:val="16"/>
        </w:rPr>
      </w:pPr>
      <w:r w:rsidRPr="0002068F">
        <w:rPr>
          <w:rFonts w:eastAsia="Verdana" w:cs="Verdana"/>
          <w:b/>
          <w:sz w:val="16"/>
          <w:szCs w:val="16"/>
        </w:rPr>
        <w:t xml:space="preserve">  </w:t>
      </w:r>
      <w:r w:rsidRPr="0002068F">
        <w:rPr>
          <w:rFonts w:eastAsia="Verdana" w:cs="Verdana"/>
          <w:b/>
          <w:sz w:val="16"/>
          <w:szCs w:val="16"/>
        </w:rPr>
        <w:br/>
      </w:r>
      <w:r w:rsidRPr="0002068F">
        <w:rPr>
          <w:sz w:val="16"/>
          <w:szCs w:val="16"/>
        </w:rPr>
        <w:t xml:space="preserve"> </w:t>
      </w:r>
    </w:p>
    <w:p w14:paraId="5ECC383B" w14:textId="77B6474D" w:rsidR="0002068F" w:rsidRDefault="00AF12EA" w:rsidP="0002068F">
      <w:pPr>
        <w:spacing w:after="0"/>
        <w:jc w:val="center"/>
        <w:rPr>
          <w:b/>
          <w:color w:val="FF0000"/>
          <w:sz w:val="22"/>
          <w:szCs w:val="22"/>
        </w:rPr>
      </w:pPr>
      <w:r>
        <w:rPr>
          <w:b/>
          <w:bCs/>
          <w:sz w:val="28"/>
          <w:szCs w:val="28"/>
        </w:rPr>
        <w:t>Dezember</w:t>
      </w:r>
      <w:r w:rsidR="0002068F" w:rsidRPr="00CD7158">
        <w:rPr>
          <w:b/>
          <w:bCs/>
          <w:sz w:val="28"/>
          <w:szCs w:val="28"/>
        </w:rPr>
        <w:t xml:space="preserve"> 202</w:t>
      </w:r>
      <w:r w:rsidR="00F55D5C">
        <w:rPr>
          <w:b/>
          <w:bCs/>
          <w:sz w:val="28"/>
          <w:szCs w:val="28"/>
        </w:rPr>
        <w:t>1</w:t>
      </w:r>
      <w:r w:rsidR="0002068F" w:rsidRPr="00CD7158">
        <w:rPr>
          <w:b/>
          <w:bCs/>
          <w:sz w:val="28"/>
          <w:szCs w:val="28"/>
        </w:rPr>
        <w:br/>
      </w:r>
      <w:r w:rsidR="0002068F">
        <w:rPr>
          <w:b/>
          <w:color w:val="FF0000"/>
          <w:sz w:val="22"/>
          <w:szCs w:val="22"/>
        </w:rPr>
        <w:br/>
      </w:r>
      <w:r w:rsidR="0002068F" w:rsidRPr="00293878">
        <w:rPr>
          <w:b/>
          <w:color w:val="FF0000"/>
          <w:sz w:val="22"/>
          <w:szCs w:val="22"/>
        </w:rPr>
        <w:t xml:space="preserve">[ </w:t>
      </w:r>
      <w:proofErr w:type="gramStart"/>
      <w:r w:rsidR="0002068F" w:rsidRPr="00293878">
        <w:rPr>
          <w:b/>
          <w:color w:val="FF0000"/>
          <w:sz w:val="22"/>
          <w:szCs w:val="22"/>
        </w:rPr>
        <w:t>ENTWURFSFASSUNG ]</w:t>
      </w:r>
      <w:proofErr w:type="gramEnd"/>
    </w:p>
    <w:p w14:paraId="7B704BF6" w14:textId="5123E37B" w:rsidR="009E6C4E" w:rsidRDefault="009E6C4E" w:rsidP="00090B1A">
      <w:pPr>
        <w:spacing w:after="0" w:line="259" w:lineRule="auto"/>
        <w:ind w:right="7"/>
        <w:jc w:val="center"/>
      </w:pPr>
    </w:p>
    <w:p w14:paraId="1B741DDB" w14:textId="5418544B" w:rsidR="009E6C4E" w:rsidRDefault="005B798F" w:rsidP="009E6C4E">
      <w:pPr>
        <w:pStyle w:val="Titel-Unterzeile"/>
      </w:pPr>
      <w:r>
        <w:rPr>
          <w:noProof/>
        </w:rPr>
        <w:drawing>
          <wp:anchor distT="0" distB="0" distL="114300" distR="114300" simplePos="0" relativeHeight="251670528" behindDoc="0" locked="0" layoutInCell="1" allowOverlap="1" wp14:anchorId="6425274E" wp14:editId="140C7CD0">
            <wp:simplePos x="0" y="0"/>
            <wp:positionH relativeFrom="column">
              <wp:posOffset>-900430</wp:posOffset>
            </wp:positionH>
            <wp:positionV relativeFrom="paragraph">
              <wp:posOffset>412750</wp:posOffset>
            </wp:positionV>
            <wp:extent cx="7642860" cy="4724400"/>
            <wp:effectExtent l="0" t="0" r="0" b="0"/>
            <wp:wrapTopAndBottom/>
            <wp:docPr id="3" name="Grafik 3"/>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7642860" cy="4724400"/>
                    </a:xfrm>
                    <a:prstGeom prst="rect">
                      <a:avLst/>
                    </a:prstGeom>
                  </pic:spPr>
                </pic:pic>
              </a:graphicData>
            </a:graphic>
            <wp14:sizeRelH relativeFrom="margin">
              <wp14:pctWidth>0</wp14:pctWidth>
            </wp14:sizeRelH>
            <wp14:sizeRelV relativeFrom="margin">
              <wp14:pctHeight>0</wp14:pctHeight>
            </wp14:sizeRelV>
          </wp:anchor>
        </w:drawing>
      </w:r>
    </w:p>
    <w:p w14:paraId="27326897" w14:textId="57990B57" w:rsidR="00F70DBA" w:rsidRDefault="00F70DBA" w:rsidP="0002068F">
      <w:pPr>
        <w:pStyle w:val="Untertitel"/>
        <w:spacing w:before="120"/>
        <w:sectPr w:rsidR="00F70DBA" w:rsidSect="009209AD">
          <w:headerReference w:type="default" r:id="rId9"/>
          <w:headerReference w:type="first" r:id="rId10"/>
          <w:footerReference w:type="first" r:id="rId11"/>
          <w:pgSz w:w="11906" w:h="16838" w:code="9"/>
          <w:pgMar w:top="3289" w:right="1418" w:bottom="1134" w:left="1418" w:header="851" w:footer="709" w:gutter="0"/>
          <w:cols w:space="708"/>
          <w:docGrid w:linePitch="360"/>
        </w:sect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97"/>
        <w:gridCol w:w="5663"/>
      </w:tblGrid>
      <w:tr w:rsidR="0032028A" w:rsidRPr="001C1EB4" w14:paraId="5B044DD1" w14:textId="77777777" w:rsidTr="0032028A">
        <w:tc>
          <w:tcPr>
            <w:tcW w:w="3397" w:type="dxa"/>
          </w:tcPr>
          <w:p w14:paraId="1F545039" w14:textId="77777777" w:rsidR="00C761C8" w:rsidRDefault="00C761C8" w:rsidP="008D5C38">
            <w:pPr>
              <w:pStyle w:val="Titelseite14fett"/>
              <w:rPr>
                <w:b w:val="0"/>
                <w:bCs/>
                <w:sz w:val="20"/>
                <w:szCs w:val="20"/>
              </w:rPr>
            </w:pPr>
            <w:bookmarkStart w:id="0" w:name="_Toc2278439"/>
          </w:p>
          <w:p w14:paraId="62BC3A3A" w14:textId="77777777" w:rsidR="00C761C8" w:rsidRDefault="00C761C8" w:rsidP="008D5C38">
            <w:pPr>
              <w:pStyle w:val="Titelseite14fett"/>
              <w:rPr>
                <w:b w:val="0"/>
                <w:bCs/>
                <w:sz w:val="20"/>
                <w:szCs w:val="20"/>
              </w:rPr>
            </w:pPr>
          </w:p>
          <w:p w14:paraId="1E2FC9B6" w14:textId="73DC3A79" w:rsidR="0032028A" w:rsidRPr="001C1EB4" w:rsidRDefault="0032028A" w:rsidP="008D5C38">
            <w:pPr>
              <w:pStyle w:val="Titelseite14fett"/>
              <w:rPr>
                <w:b w:val="0"/>
                <w:bCs/>
                <w:sz w:val="20"/>
                <w:szCs w:val="20"/>
              </w:rPr>
            </w:pPr>
            <w:r w:rsidRPr="001C1EB4">
              <w:rPr>
                <w:b w:val="0"/>
                <w:bCs/>
                <w:sz w:val="20"/>
                <w:szCs w:val="20"/>
              </w:rPr>
              <w:t>Regelungsgeber</w:t>
            </w:r>
          </w:p>
        </w:tc>
        <w:tc>
          <w:tcPr>
            <w:tcW w:w="5663" w:type="dxa"/>
          </w:tcPr>
          <w:p w14:paraId="00FE0B0C" w14:textId="77777777" w:rsidR="00C761C8" w:rsidRDefault="00C761C8" w:rsidP="008D5C38">
            <w:pPr>
              <w:pStyle w:val="Titelseite14fett"/>
              <w:rPr>
                <w:b w:val="0"/>
                <w:bCs/>
                <w:sz w:val="20"/>
                <w:szCs w:val="20"/>
              </w:rPr>
            </w:pPr>
          </w:p>
          <w:p w14:paraId="4516F66F" w14:textId="77777777" w:rsidR="00C761C8" w:rsidRDefault="00C761C8" w:rsidP="008D5C38">
            <w:pPr>
              <w:pStyle w:val="Titelseite14fett"/>
              <w:rPr>
                <w:b w:val="0"/>
                <w:bCs/>
                <w:sz w:val="20"/>
                <w:szCs w:val="20"/>
              </w:rPr>
            </w:pPr>
          </w:p>
          <w:p w14:paraId="2A5A087C" w14:textId="4C28677D" w:rsidR="0032028A" w:rsidRPr="001C1EB4" w:rsidRDefault="00C761C8" w:rsidP="008D5C38">
            <w:pPr>
              <w:pStyle w:val="Titelseite14fett"/>
              <w:rPr>
                <w:b w:val="0"/>
                <w:bCs/>
                <w:sz w:val="20"/>
                <w:szCs w:val="20"/>
              </w:rPr>
            </w:pPr>
            <w:r>
              <w:rPr>
                <w:b w:val="0"/>
                <w:bCs/>
                <w:sz w:val="20"/>
                <w:szCs w:val="20"/>
              </w:rPr>
              <w:t>I</w:t>
            </w:r>
            <w:r w:rsidR="0032028A" w:rsidRPr="001C1EB4">
              <w:rPr>
                <w:b w:val="0"/>
                <w:bCs/>
                <w:sz w:val="20"/>
                <w:szCs w:val="20"/>
              </w:rPr>
              <w:t>n Kraft setzende Stelle</w:t>
            </w:r>
          </w:p>
        </w:tc>
      </w:tr>
      <w:tr w:rsidR="0032028A" w:rsidRPr="001C1EB4" w14:paraId="332B5D80" w14:textId="77777777" w:rsidTr="0032028A">
        <w:tc>
          <w:tcPr>
            <w:tcW w:w="3397" w:type="dxa"/>
          </w:tcPr>
          <w:p w14:paraId="4F2A43C9" w14:textId="269380F3" w:rsidR="0032028A" w:rsidRPr="001C1EB4" w:rsidRDefault="0032028A" w:rsidP="008D5C38">
            <w:pPr>
              <w:pStyle w:val="Titelseite14fett"/>
              <w:rPr>
                <w:b w:val="0"/>
                <w:bCs/>
                <w:sz w:val="20"/>
                <w:szCs w:val="20"/>
              </w:rPr>
            </w:pPr>
            <w:r w:rsidRPr="001C1EB4">
              <w:rPr>
                <w:b w:val="0"/>
                <w:bCs/>
                <w:sz w:val="20"/>
                <w:szCs w:val="20"/>
              </w:rPr>
              <w:t>Geltungsbereich</w:t>
            </w:r>
          </w:p>
        </w:tc>
        <w:tc>
          <w:tcPr>
            <w:tcW w:w="5663" w:type="dxa"/>
          </w:tcPr>
          <w:p w14:paraId="23774F56" w14:textId="77E6D248" w:rsidR="0032028A" w:rsidRPr="001C1EB4" w:rsidRDefault="00854BEC" w:rsidP="008D5C38">
            <w:pPr>
              <w:pStyle w:val="Titelseite14fett"/>
              <w:rPr>
                <w:b w:val="0"/>
                <w:bCs/>
                <w:sz w:val="20"/>
                <w:szCs w:val="20"/>
              </w:rPr>
            </w:pPr>
            <w:r>
              <w:rPr>
                <w:b w:val="0"/>
                <w:bCs/>
                <w:sz w:val="20"/>
                <w:szCs w:val="20"/>
              </w:rPr>
              <w:t>Abteilung Z</w:t>
            </w:r>
            <w:r w:rsidR="007A5BEB">
              <w:rPr>
                <w:b w:val="0"/>
                <w:bCs/>
                <w:sz w:val="20"/>
                <w:szCs w:val="20"/>
              </w:rPr>
              <w:t>99</w:t>
            </w:r>
          </w:p>
        </w:tc>
      </w:tr>
      <w:tr w:rsidR="008D5C38" w:rsidRPr="001C1EB4" w14:paraId="70F821B9" w14:textId="77777777" w:rsidTr="0032028A">
        <w:tc>
          <w:tcPr>
            <w:tcW w:w="3397" w:type="dxa"/>
          </w:tcPr>
          <w:p w14:paraId="21AEC760" w14:textId="1203DB5A" w:rsidR="008D5C38" w:rsidRPr="001C1EB4" w:rsidRDefault="008D5C38" w:rsidP="008D5C38">
            <w:pPr>
              <w:pStyle w:val="Titelseite14fett"/>
              <w:rPr>
                <w:b w:val="0"/>
                <w:bCs/>
                <w:sz w:val="20"/>
                <w:szCs w:val="20"/>
              </w:rPr>
            </w:pPr>
            <w:r w:rsidRPr="001C1EB4">
              <w:rPr>
                <w:b w:val="0"/>
                <w:bCs/>
                <w:sz w:val="20"/>
                <w:szCs w:val="20"/>
              </w:rPr>
              <w:t>Datum des Inkrafttretens:</w:t>
            </w:r>
          </w:p>
        </w:tc>
        <w:tc>
          <w:tcPr>
            <w:tcW w:w="5663" w:type="dxa"/>
          </w:tcPr>
          <w:p w14:paraId="4923797A" w14:textId="334A35EE" w:rsidR="008D5C38" w:rsidRPr="001C1EB4" w:rsidRDefault="00E03702" w:rsidP="008D5C38">
            <w:pPr>
              <w:pStyle w:val="Titelseite14fett"/>
              <w:rPr>
                <w:b w:val="0"/>
                <w:bCs/>
                <w:sz w:val="20"/>
                <w:szCs w:val="20"/>
              </w:rPr>
            </w:pPr>
            <w:sdt>
              <w:sdtPr>
                <w:rPr>
                  <w:b w:val="0"/>
                  <w:bCs/>
                  <w:sz w:val="20"/>
                  <w:szCs w:val="20"/>
                </w:rPr>
                <w:alias w:val="Zuletzt geändert am"/>
                <w:tag w:val="Zuletzt geändert am"/>
                <w:id w:val="42644998"/>
                <w:placeholder>
                  <w:docPart w:val="B4A8A1B42DD54446B73697E5E4D3A5F6"/>
                </w:placeholder>
                <w:showingPlcHdr/>
                <w:date w:fullDate="2011-07-19T00:00:00Z">
                  <w:dateFormat w:val="dd.MM.yyyy"/>
                  <w:lid w:val="de-DE"/>
                  <w:storeMappedDataAs w:val="dateTime"/>
                  <w:calendar w:val="gregorian"/>
                </w:date>
              </w:sdtPr>
              <w:sdtEndPr/>
              <w:sdtContent>
                <w:r w:rsidR="008D5C38" w:rsidRPr="001C1EB4">
                  <w:rPr>
                    <w:rStyle w:val="Platzhaltertext"/>
                    <w:b w:val="0"/>
                    <w:bCs/>
                    <w:color w:val="auto"/>
                    <w:sz w:val="20"/>
                    <w:szCs w:val="20"/>
                  </w:rPr>
                  <w:t>Datum auswählen</w:t>
                </w:r>
              </w:sdtContent>
            </w:sdt>
          </w:p>
        </w:tc>
      </w:tr>
      <w:tr w:rsidR="008D5C38" w:rsidRPr="001C1EB4" w14:paraId="30F3C3F0" w14:textId="77777777" w:rsidTr="0032028A">
        <w:tc>
          <w:tcPr>
            <w:tcW w:w="3397" w:type="dxa"/>
          </w:tcPr>
          <w:p w14:paraId="7A329F54" w14:textId="01E3C69F" w:rsidR="008D5C38" w:rsidRPr="001C1EB4" w:rsidRDefault="008D5C38" w:rsidP="008D5C38">
            <w:pPr>
              <w:pStyle w:val="Titelseite14fett"/>
              <w:rPr>
                <w:b w:val="0"/>
                <w:bCs/>
                <w:sz w:val="20"/>
                <w:szCs w:val="20"/>
              </w:rPr>
            </w:pPr>
            <w:r w:rsidRPr="001C1EB4">
              <w:rPr>
                <w:b w:val="0"/>
                <w:bCs/>
                <w:sz w:val="20"/>
                <w:szCs w:val="20"/>
              </w:rPr>
              <w:t>Stand vom:</w:t>
            </w:r>
          </w:p>
        </w:tc>
        <w:tc>
          <w:tcPr>
            <w:tcW w:w="5663" w:type="dxa"/>
          </w:tcPr>
          <w:p w14:paraId="031753BA" w14:textId="09F7D3A9" w:rsidR="008D5C38" w:rsidRPr="001C1EB4" w:rsidRDefault="00E03702" w:rsidP="008D5C38">
            <w:pPr>
              <w:pStyle w:val="Titelseite14fett"/>
              <w:rPr>
                <w:b w:val="0"/>
                <w:bCs/>
                <w:sz w:val="20"/>
                <w:szCs w:val="20"/>
              </w:rPr>
            </w:pPr>
            <w:sdt>
              <w:sdtPr>
                <w:rPr>
                  <w:b w:val="0"/>
                  <w:bCs/>
                  <w:sz w:val="20"/>
                  <w:szCs w:val="20"/>
                </w:rPr>
                <w:alias w:val="Zuletzt geändert am"/>
                <w:tag w:val="Zuletzt geändert am"/>
                <w:id w:val="-2110494624"/>
                <w:placeholder>
                  <w:docPart w:val="CA119F11974D4431B41CF35C7B4940EC"/>
                </w:placeholder>
                <w:date w:fullDate="2021-12-07T00:00:00Z">
                  <w:dateFormat w:val="dd.MM.yyyy"/>
                  <w:lid w:val="de-DE"/>
                  <w:storeMappedDataAs w:val="dateTime"/>
                  <w:calendar w:val="gregorian"/>
                </w:date>
              </w:sdtPr>
              <w:sdtEndPr/>
              <w:sdtContent>
                <w:r w:rsidR="00AF12EA">
                  <w:rPr>
                    <w:b w:val="0"/>
                    <w:bCs/>
                    <w:sz w:val="20"/>
                    <w:szCs w:val="20"/>
                  </w:rPr>
                  <w:t>07.12.202</w:t>
                </w:r>
                <w:r w:rsidR="006F5DDC">
                  <w:rPr>
                    <w:b w:val="0"/>
                    <w:bCs/>
                    <w:sz w:val="20"/>
                    <w:szCs w:val="20"/>
                  </w:rPr>
                  <w:t>1</w:t>
                </w:r>
              </w:sdtContent>
            </w:sdt>
          </w:p>
        </w:tc>
      </w:tr>
      <w:tr w:rsidR="008D5C38" w:rsidRPr="001C1EB4" w14:paraId="52F910E5" w14:textId="77777777" w:rsidTr="0032028A">
        <w:tc>
          <w:tcPr>
            <w:tcW w:w="3397" w:type="dxa"/>
          </w:tcPr>
          <w:p w14:paraId="12B09EF7" w14:textId="6787D697" w:rsidR="008D5C38" w:rsidRPr="001C1EB4" w:rsidRDefault="008D5C38" w:rsidP="008D5C38">
            <w:pPr>
              <w:pStyle w:val="Titelseite14fett"/>
              <w:rPr>
                <w:b w:val="0"/>
                <w:bCs/>
                <w:sz w:val="20"/>
                <w:szCs w:val="20"/>
              </w:rPr>
            </w:pPr>
            <w:r w:rsidRPr="001C1EB4">
              <w:rPr>
                <w:b w:val="0"/>
                <w:bCs/>
                <w:sz w:val="20"/>
                <w:szCs w:val="20"/>
              </w:rPr>
              <w:t>Organisationseinheit:</w:t>
            </w:r>
          </w:p>
        </w:tc>
        <w:tc>
          <w:tcPr>
            <w:tcW w:w="5663" w:type="dxa"/>
          </w:tcPr>
          <w:p w14:paraId="1CCF2CDE" w14:textId="3E3F8F31" w:rsidR="008D5C38" w:rsidRPr="001C1EB4" w:rsidRDefault="009209AD" w:rsidP="008D5C38">
            <w:pPr>
              <w:pStyle w:val="Titelseite14fett"/>
              <w:rPr>
                <w:b w:val="0"/>
                <w:bCs/>
                <w:sz w:val="20"/>
                <w:szCs w:val="20"/>
              </w:rPr>
            </w:pPr>
            <w:r>
              <w:rPr>
                <w:b w:val="0"/>
                <w:bCs/>
                <w:sz w:val="20"/>
                <w:szCs w:val="20"/>
              </w:rPr>
              <w:t>Referat Z</w:t>
            </w:r>
            <w:r w:rsidR="00854BEC">
              <w:rPr>
                <w:b w:val="0"/>
                <w:bCs/>
                <w:sz w:val="20"/>
                <w:szCs w:val="20"/>
              </w:rPr>
              <w:t>99</w:t>
            </w:r>
          </w:p>
        </w:tc>
      </w:tr>
      <w:tr w:rsidR="008D5C38" w:rsidRPr="001C1EB4" w14:paraId="1C9B4E17" w14:textId="77777777" w:rsidTr="0032028A">
        <w:tc>
          <w:tcPr>
            <w:tcW w:w="3397" w:type="dxa"/>
          </w:tcPr>
          <w:p w14:paraId="380A0FA3" w14:textId="32DD6A31" w:rsidR="008D5C38" w:rsidRPr="001C1EB4" w:rsidRDefault="008D5C38" w:rsidP="008D5C38">
            <w:pPr>
              <w:pStyle w:val="Titelseite14fett"/>
              <w:rPr>
                <w:b w:val="0"/>
                <w:bCs/>
                <w:sz w:val="20"/>
                <w:szCs w:val="20"/>
              </w:rPr>
            </w:pPr>
            <w:r w:rsidRPr="001C1EB4">
              <w:rPr>
                <w:b w:val="0"/>
                <w:bCs/>
                <w:sz w:val="20"/>
                <w:szCs w:val="20"/>
              </w:rPr>
              <w:t>Ansprechpartner:</w:t>
            </w:r>
          </w:p>
        </w:tc>
        <w:tc>
          <w:tcPr>
            <w:tcW w:w="5663" w:type="dxa"/>
          </w:tcPr>
          <w:p w14:paraId="7506B003" w14:textId="77777777" w:rsidR="008D5C38" w:rsidRPr="001C1EB4" w:rsidRDefault="008D5C38" w:rsidP="008D5C38">
            <w:pPr>
              <w:pStyle w:val="Titelseite14fett"/>
              <w:rPr>
                <w:b w:val="0"/>
                <w:bCs/>
                <w:sz w:val="20"/>
                <w:szCs w:val="20"/>
              </w:rPr>
            </w:pPr>
          </w:p>
        </w:tc>
      </w:tr>
      <w:tr w:rsidR="008D5C38" w:rsidRPr="001C1EB4" w14:paraId="003D1AB0" w14:textId="77777777" w:rsidTr="0032028A">
        <w:tc>
          <w:tcPr>
            <w:tcW w:w="3397" w:type="dxa"/>
          </w:tcPr>
          <w:p w14:paraId="0D0F8A85" w14:textId="2E5A0259" w:rsidR="008D5C38" w:rsidRPr="001C1EB4" w:rsidRDefault="008D5C38" w:rsidP="008D5C38">
            <w:pPr>
              <w:pStyle w:val="Titelseite14fett"/>
              <w:rPr>
                <w:b w:val="0"/>
                <w:bCs/>
                <w:sz w:val="20"/>
                <w:szCs w:val="20"/>
              </w:rPr>
            </w:pPr>
            <w:r w:rsidRPr="001C1EB4">
              <w:rPr>
                <w:b w:val="0"/>
                <w:bCs/>
                <w:sz w:val="20"/>
                <w:szCs w:val="20"/>
              </w:rPr>
              <w:t>Version:</w:t>
            </w:r>
          </w:p>
        </w:tc>
        <w:tc>
          <w:tcPr>
            <w:tcW w:w="5663" w:type="dxa"/>
          </w:tcPr>
          <w:p w14:paraId="2841D2B4" w14:textId="259948AD" w:rsidR="008D5C38" w:rsidRPr="001C1EB4" w:rsidRDefault="008D5C38" w:rsidP="008D5C38">
            <w:pPr>
              <w:pStyle w:val="Titelseite14fett"/>
              <w:rPr>
                <w:b w:val="0"/>
                <w:bCs/>
                <w:sz w:val="20"/>
                <w:szCs w:val="20"/>
              </w:rPr>
            </w:pPr>
            <w:r w:rsidRPr="001C1EB4">
              <w:rPr>
                <w:b w:val="0"/>
                <w:bCs/>
                <w:sz w:val="20"/>
                <w:szCs w:val="20"/>
              </w:rPr>
              <w:t>0.1</w:t>
            </w:r>
          </w:p>
        </w:tc>
      </w:tr>
      <w:tr w:rsidR="008D5C38" w:rsidRPr="001C1EB4" w14:paraId="01B34D40" w14:textId="77777777" w:rsidTr="0032028A">
        <w:tc>
          <w:tcPr>
            <w:tcW w:w="3397" w:type="dxa"/>
          </w:tcPr>
          <w:p w14:paraId="43357681" w14:textId="2EAE63F0" w:rsidR="008D5C38" w:rsidRPr="001C1EB4" w:rsidRDefault="008D5C38" w:rsidP="008D5C38">
            <w:pPr>
              <w:pStyle w:val="Titelseite14fett"/>
              <w:rPr>
                <w:b w:val="0"/>
                <w:bCs/>
                <w:sz w:val="20"/>
                <w:szCs w:val="20"/>
              </w:rPr>
            </w:pPr>
            <w:r w:rsidRPr="001C1EB4">
              <w:rPr>
                <w:b w:val="0"/>
                <w:bCs/>
                <w:sz w:val="20"/>
                <w:szCs w:val="20"/>
              </w:rPr>
              <w:t>Bearbeitungsstatus:</w:t>
            </w:r>
          </w:p>
        </w:tc>
        <w:tc>
          <w:tcPr>
            <w:tcW w:w="5663" w:type="dxa"/>
          </w:tcPr>
          <w:p w14:paraId="750FFEEA" w14:textId="7B7CA11C" w:rsidR="008D5C38" w:rsidRPr="001C1EB4" w:rsidRDefault="00E03702" w:rsidP="008D5C38">
            <w:pPr>
              <w:pStyle w:val="Titelseite14fett"/>
              <w:rPr>
                <w:b w:val="0"/>
                <w:bCs/>
                <w:sz w:val="20"/>
                <w:szCs w:val="20"/>
              </w:rPr>
            </w:pPr>
            <w:sdt>
              <w:sdtPr>
                <w:rPr>
                  <w:b w:val="0"/>
                  <w:bCs/>
                  <w:sz w:val="20"/>
                  <w:szCs w:val="20"/>
                </w:rPr>
                <w:alias w:val="Bearbeitungsstatus"/>
                <w:tag w:val="Bearbeitungsstatus"/>
                <w:id w:val="-1605952930"/>
                <w:placeholder>
                  <w:docPart w:val="70FE132888B94D789EAF0D153E0D7D60"/>
                </w:placeholder>
                <w:dropDownList>
                  <w:listItem w:value="Bitte wählen Sie einen Bearbeitungsstatus aus."/>
                  <w:listItem w:displayText="In Kraft gesetzt" w:value="In Kraft gesetzt"/>
                  <w:listItem w:displayText="In Bearbeitung" w:value="In Bearbeitung"/>
                  <w:listItem w:displayText="Außer Kraft gesetzt" w:value="Außer Kraft gesetzt"/>
                  <w:listItem w:displayText="QS" w:value="QS"/>
                </w:dropDownList>
              </w:sdtPr>
              <w:sdtEndPr/>
              <w:sdtContent>
                <w:r w:rsidR="008D5C38" w:rsidRPr="001C1EB4">
                  <w:rPr>
                    <w:b w:val="0"/>
                    <w:bCs/>
                    <w:sz w:val="20"/>
                    <w:szCs w:val="20"/>
                  </w:rPr>
                  <w:t>In Bearbeitung</w:t>
                </w:r>
              </w:sdtContent>
            </w:sdt>
          </w:p>
        </w:tc>
      </w:tr>
      <w:tr w:rsidR="008D5C38" w:rsidRPr="001C1EB4" w14:paraId="0A395F7A" w14:textId="77777777" w:rsidTr="0032028A">
        <w:tc>
          <w:tcPr>
            <w:tcW w:w="3397" w:type="dxa"/>
          </w:tcPr>
          <w:p w14:paraId="56A735A3" w14:textId="54691031" w:rsidR="008D5C38" w:rsidRPr="001C1EB4" w:rsidRDefault="008D5C38" w:rsidP="008D5C38">
            <w:pPr>
              <w:pStyle w:val="Titelseite14fett"/>
              <w:rPr>
                <w:b w:val="0"/>
                <w:bCs/>
                <w:sz w:val="20"/>
                <w:szCs w:val="20"/>
              </w:rPr>
            </w:pPr>
            <w:r w:rsidRPr="001C1EB4">
              <w:rPr>
                <w:b w:val="0"/>
                <w:bCs/>
                <w:sz w:val="20"/>
                <w:szCs w:val="20"/>
              </w:rPr>
              <w:t>Geschäftszeichen:</w:t>
            </w:r>
          </w:p>
        </w:tc>
        <w:tc>
          <w:tcPr>
            <w:tcW w:w="5663" w:type="dxa"/>
          </w:tcPr>
          <w:p w14:paraId="67C1A08E" w14:textId="3FB5130E" w:rsidR="008D5C38" w:rsidRPr="001C1EB4" w:rsidRDefault="008D5C38" w:rsidP="008D5C38">
            <w:pPr>
              <w:pStyle w:val="Titelseite14fett"/>
              <w:rPr>
                <w:b w:val="0"/>
                <w:bCs/>
                <w:sz w:val="20"/>
                <w:szCs w:val="20"/>
              </w:rPr>
            </w:pPr>
            <w:r w:rsidRPr="001C1EB4">
              <w:rPr>
                <w:b w:val="0"/>
                <w:bCs/>
                <w:sz w:val="20"/>
                <w:szCs w:val="20"/>
              </w:rPr>
              <w:t>Gz-ABC-999-2020</w:t>
            </w:r>
          </w:p>
        </w:tc>
      </w:tr>
      <w:tr w:rsidR="008D5C38" w:rsidRPr="001C1EB4" w14:paraId="77C94C09" w14:textId="77777777" w:rsidTr="0032028A">
        <w:tc>
          <w:tcPr>
            <w:tcW w:w="3397" w:type="dxa"/>
          </w:tcPr>
          <w:p w14:paraId="56107069" w14:textId="1EEDC762" w:rsidR="008D5C38" w:rsidRPr="001C1EB4" w:rsidRDefault="00B1469D" w:rsidP="008D5C38">
            <w:pPr>
              <w:pStyle w:val="Titelseite14fett"/>
              <w:rPr>
                <w:b w:val="0"/>
                <w:bCs/>
                <w:sz w:val="20"/>
                <w:szCs w:val="20"/>
              </w:rPr>
            </w:pPr>
            <w:r>
              <w:rPr>
                <w:b w:val="0"/>
                <w:bCs/>
                <w:sz w:val="20"/>
                <w:szCs w:val="20"/>
              </w:rPr>
              <w:t>Bildnachweis:</w:t>
            </w:r>
          </w:p>
        </w:tc>
        <w:tc>
          <w:tcPr>
            <w:tcW w:w="5663" w:type="dxa"/>
          </w:tcPr>
          <w:p w14:paraId="4FB5429C" w14:textId="4E69BC99" w:rsidR="008D5C38" w:rsidRPr="001C1EB4" w:rsidRDefault="00B1469D" w:rsidP="008D5C38">
            <w:pPr>
              <w:pStyle w:val="Titelseite14fett"/>
              <w:rPr>
                <w:b w:val="0"/>
                <w:bCs/>
                <w:sz w:val="20"/>
                <w:szCs w:val="20"/>
              </w:rPr>
            </w:pPr>
            <w:r>
              <w:rPr>
                <w:b w:val="0"/>
                <w:bCs/>
                <w:sz w:val="20"/>
                <w:szCs w:val="20"/>
              </w:rPr>
              <w:t>Pixabay.com, CO0-Lizenz</w:t>
            </w:r>
          </w:p>
        </w:tc>
      </w:tr>
    </w:tbl>
    <w:p w14:paraId="58DFF8CD" w14:textId="77777777" w:rsidR="001C1EB4" w:rsidRPr="001C1EB4" w:rsidRDefault="001C1EB4" w:rsidP="008D5C38">
      <w:pPr>
        <w:pStyle w:val="Titelseite14fett"/>
        <w:rPr>
          <w:b w:val="0"/>
          <w:bCs/>
        </w:rPr>
      </w:pPr>
    </w:p>
    <w:p w14:paraId="364846F6" w14:textId="3B7EA1C4" w:rsidR="00E86237" w:rsidRDefault="00E86237" w:rsidP="008D5C38">
      <w:pPr>
        <w:pStyle w:val="Titelseite14fett"/>
        <w:rPr>
          <w:b w:val="0"/>
          <w:bCs/>
        </w:rPr>
      </w:pPr>
    </w:p>
    <w:p w14:paraId="0410ABEE" w14:textId="6A7937E3" w:rsidR="00E86237" w:rsidRDefault="00E86237" w:rsidP="008D5C38">
      <w:pPr>
        <w:pStyle w:val="Titelseite14fett"/>
        <w:rPr>
          <w:b w:val="0"/>
          <w:bCs/>
        </w:rPr>
      </w:pPr>
    </w:p>
    <w:p w14:paraId="4761F507" w14:textId="77777777" w:rsidR="00E86237" w:rsidRPr="001C1EB4" w:rsidRDefault="00E86237" w:rsidP="008D5C38">
      <w:pPr>
        <w:pStyle w:val="Titelseite14fett"/>
        <w:rPr>
          <w:b w:val="0"/>
          <w:bCs/>
        </w:rPr>
      </w:pPr>
    </w:p>
    <w:p w14:paraId="51E0134D" w14:textId="77777777" w:rsidR="001C1EB4" w:rsidRPr="001C1EB4" w:rsidRDefault="001C1EB4" w:rsidP="008D5C38">
      <w:pPr>
        <w:pStyle w:val="Titelseite14fett"/>
        <w:rPr>
          <w:b w:val="0"/>
          <w:bCs/>
        </w:rPr>
      </w:pPr>
    </w:p>
    <w:p w14:paraId="53CC9FDE" w14:textId="5599629A" w:rsidR="001C1EB4" w:rsidRDefault="001C1EB4" w:rsidP="008D5C38">
      <w:pPr>
        <w:pStyle w:val="Titelseite14fett"/>
        <w:rPr>
          <w:b w:val="0"/>
          <w:bCs/>
        </w:rPr>
      </w:pPr>
    </w:p>
    <w:p w14:paraId="78689D96" w14:textId="77777777" w:rsidR="00894257" w:rsidRPr="001C1EB4" w:rsidRDefault="00894257" w:rsidP="008D5C38">
      <w:pPr>
        <w:pStyle w:val="Titelseite14fett"/>
        <w:rPr>
          <w:b w:val="0"/>
          <w:bCs/>
        </w:rPr>
      </w:pPr>
    </w:p>
    <w:p w14:paraId="247EB0CF" w14:textId="3D46B97E" w:rsidR="00894257" w:rsidRDefault="00EB3851" w:rsidP="008D5C38">
      <w:pPr>
        <w:pStyle w:val="Titelseite14fett"/>
      </w:pPr>
      <w:r>
        <w:br/>
      </w:r>
    </w:p>
    <w:p w14:paraId="6518CD9B" w14:textId="4D27A7B0" w:rsidR="00947C30" w:rsidRPr="008D5C38" w:rsidRDefault="0032028A" w:rsidP="008D5C38">
      <w:pPr>
        <w:pStyle w:val="Titelseite14fett"/>
      </w:pPr>
      <w:r w:rsidRPr="008D5C38">
        <w:t>Autorinnen und Autoren:</w:t>
      </w:r>
    </w:p>
    <w:p w14:paraId="60C16007" w14:textId="77777777" w:rsidR="00C82C07" w:rsidRDefault="0032028A" w:rsidP="00C82C07">
      <w:pPr>
        <w:pStyle w:val="Titelseite14fett"/>
        <w:rPr>
          <w:b w:val="0"/>
          <w:bCs/>
          <w:sz w:val="20"/>
          <w:szCs w:val="20"/>
        </w:rPr>
      </w:pPr>
      <w:r w:rsidRPr="008D5C38">
        <w:rPr>
          <w:b w:val="0"/>
          <w:bCs/>
          <w:sz w:val="20"/>
          <w:szCs w:val="20"/>
        </w:rPr>
        <w:t>Name, Vorname</w:t>
      </w:r>
      <w:r w:rsidRPr="008D5C38">
        <w:rPr>
          <w:b w:val="0"/>
          <w:bCs/>
          <w:sz w:val="20"/>
          <w:szCs w:val="20"/>
        </w:rPr>
        <w:tab/>
      </w:r>
      <w:r w:rsidRPr="008D5C38">
        <w:rPr>
          <w:b w:val="0"/>
          <w:bCs/>
          <w:sz w:val="20"/>
          <w:szCs w:val="20"/>
        </w:rPr>
        <w:tab/>
        <w:t>(Referat / -Durchwahl)</w:t>
      </w:r>
      <w:r w:rsidR="00C82C07" w:rsidRPr="00C82C07">
        <w:rPr>
          <w:b w:val="0"/>
          <w:bCs/>
          <w:sz w:val="20"/>
          <w:szCs w:val="20"/>
        </w:rPr>
        <w:t xml:space="preserve"> </w:t>
      </w:r>
    </w:p>
    <w:p w14:paraId="54768440" w14:textId="77777777" w:rsidR="007F6B46" w:rsidRDefault="007F6B46" w:rsidP="007F6B46">
      <w:pPr>
        <w:pStyle w:val="Titelseite14fett"/>
        <w:rPr>
          <w:b w:val="0"/>
          <w:bCs/>
          <w:sz w:val="20"/>
          <w:szCs w:val="20"/>
        </w:rPr>
      </w:pPr>
      <w:r w:rsidRPr="008D5C38">
        <w:rPr>
          <w:b w:val="0"/>
          <w:bCs/>
          <w:sz w:val="20"/>
          <w:szCs w:val="20"/>
        </w:rPr>
        <w:t>Name, Vorname</w:t>
      </w:r>
      <w:r w:rsidRPr="008D5C38">
        <w:rPr>
          <w:b w:val="0"/>
          <w:bCs/>
          <w:sz w:val="20"/>
          <w:szCs w:val="20"/>
        </w:rPr>
        <w:tab/>
      </w:r>
      <w:r w:rsidRPr="008D5C38">
        <w:rPr>
          <w:b w:val="0"/>
          <w:bCs/>
          <w:sz w:val="20"/>
          <w:szCs w:val="20"/>
        </w:rPr>
        <w:tab/>
        <w:t>(Referat / -Durchwahl)</w:t>
      </w:r>
      <w:r w:rsidRPr="00C82C07">
        <w:rPr>
          <w:b w:val="0"/>
          <w:bCs/>
          <w:sz w:val="20"/>
          <w:szCs w:val="20"/>
        </w:rPr>
        <w:t xml:space="preserve"> </w:t>
      </w:r>
    </w:p>
    <w:p w14:paraId="7D39DBD2" w14:textId="77777777" w:rsidR="00C761C8" w:rsidRDefault="00C761C8">
      <w:pPr>
        <w:rPr>
          <w:bCs/>
          <w:kern w:val="0"/>
        </w:rPr>
      </w:pPr>
      <w:r>
        <w:rPr>
          <w:b/>
          <w:bCs/>
        </w:rPr>
        <w:br w:type="page"/>
      </w:r>
    </w:p>
    <w:bookmarkEnd w:id="0"/>
    <w:p w14:paraId="3C0C1775" w14:textId="77777777" w:rsidR="00EA587D" w:rsidRDefault="00EA587D" w:rsidP="00B577E8">
      <w:pPr>
        <w:pStyle w:val="Tabellentext"/>
        <w:spacing w:after="240"/>
        <w:rPr>
          <w:b/>
        </w:rPr>
        <w:sectPr w:rsidR="00EA587D" w:rsidSect="003958FB">
          <w:headerReference w:type="default" r:id="rId12"/>
          <w:footerReference w:type="default" r:id="rId13"/>
          <w:type w:val="continuous"/>
          <w:pgSz w:w="11906" w:h="16838" w:code="9"/>
          <w:pgMar w:top="1418" w:right="1418" w:bottom="1134" w:left="1418" w:header="709" w:footer="709" w:gutter="0"/>
          <w:cols w:space="708"/>
          <w:vAlign w:val="bottom"/>
          <w:titlePg/>
          <w:docGrid w:linePitch="360"/>
        </w:sectPr>
      </w:pPr>
    </w:p>
    <w:p w14:paraId="36ECA511" w14:textId="4A21CFDA" w:rsidR="000A327F" w:rsidRDefault="000A327F" w:rsidP="00B577E8">
      <w:pPr>
        <w:pStyle w:val="Tabellentext"/>
        <w:spacing w:after="240"/>
        <w:rPr>
          <w:b/>
        </w:rPr>
      </w:pPr>
    </w:p>
    <w:p w14:paraId="2F85548B" w14:textId="77777777" w:rsidR="004A1AAA" w:rsidRPr="006F5140" w:rsidRDefault="004A1AAA" w:rsidP="00AA1DD8">
      <w:pPr>
        <w:pStyle w:val="berschriftohneNummerierung"/>
        <w:spacing w:after="240"/>
      </w:pPr>
      <w:bookmarkStart w:id="1" w:name="_Toc2278440"/>
      <w:bookmarkStart w:id="2" w:name="_Toc34226395"/>
      <w:bookmarkStart w:id="3" w:name="_Toc34988485"/>
      <w:bookmarkStart w:id="4" w:name="_Toc34990589"/>
      <w:bookmarkStart w:id="5" w:name="_Toc35255851"/>
      <w:bookmarkStart w:id="6" w:name="_Toc38067550"/>
      <w:r w:rsidRPr="006F5140">
        <w:t>Informationen zum vorliegenden Dokument</w:t>
      </w:r>
      <w:bookmarkEnd w:id="1"/>
      <w:bookmarkEnd w:id="2"/>
      <w:bookmarkEnd w:id="3"/>
      <w:bookmarkEnd w:id="4"/>
      <w:bookmarkEnd w:id="5"/>
      <w:bookmarkEnd w:id="6"/>
    </w:p>
    <w:p w14:paraId="52CB38C7" w14:textId="77777777" w:rsidR="00A3688B" w:rsidRDefault="00A3688B" w:rsidP="00E847CD">
      <w:pPr>
        <w:keepNext/>
        <w:spacing w:beforeLines="100" w:before="240" w:after="240"/>
        <w:rPr>
          <w:b/>
        </w:rPr>
      </w:pPr>
      <w:bookmarkStart w:id="7" w:name="_Toc298857608"/>
    </w:p>
    <w:p w14:paraId="29092A65" w14:textId="7CEE088E" w:rsidR="00E847CD" w:rsidRPr="00451D05" w:rsidRDefault="00E847CD" w:rsidP="00E847CD">
      <w:pPr>
        <w:keepNext/>
        <w:spacing w:beforeLines="100" w:before="240" w:after="240"/>
        <w:rPr>
          <w:b/>
        </w:rPr>
      </w:pPr>
      <w:r>
        <w:rPr>
          <w:b/>
        </w:rPr>
        <w:t>Weitere z</w:t>
      </w:r>
      <w:r w:rsidRPr="00451D05">
        <w:rPr>
          <w:b/>
        </w:rPr>
        <w:t>u beachtende Vorschriften und Empfehlungen</w:t>
      </w:r>
    </w:p>
    <w:tbl>
      <w:tblPr>
        <w:tblW w:w="91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423"/>
        <w:gridCol w:w="3119"/>
        <w:gridCol w:w="1130"/>
        <w:gridCol w:w="2127"/>
        <w:gridCol w:w="2384"/>
      </w:tblGrid>
      <w:tr w:rsidR="00A3688B" w:rsidRPr="00CF7B50" w14:paraId="15942F3A" w14:textId="77777777" w:rsidTr="00EC261E">
        <w:tc>
          <w:tcPr>
            <w:tcW w:w="230" w:type="pct"/>
            <w:tcBorders>
              <w:top w:val="single" w:sz="4" w:space="0" w:color="auto"/>
              <w:left w:val="single" w:sz="4" w:space="0" w:color="auto"/>
              <w:bottom w:val="single" w:sz="4" w:space="0" w:color="auto"/>
              <w:right w:val="single" w:sz="4" w:space="0" w:color="auto"/>
            </w:tcBorders>
            <w:shd w:val="clear" w:color="auto" w:fill="EEECE1" w:themeFill="background2"/>
          </w:tcPr>
          <w:p w14:paraId="491C74F8" w14:textId="77777777" w:rsidR="00A3688B" w:rsidRPr="00CF7B50" w:rsidRDefault="00A3688B" w:rsidP="00B3190B">
            <w:pPr>
              <w:pStyle w:val="Tabellentext"/>
              <w:spacing w:before="100" w:after="100"/>
            </w:pPr>
            <w:r w:rsidRPr="00CF7B50">
              <w:t>Nr.</w:t>
            </w:r>
          </w:p>
        </w:tc>
        <w:tc>
          <w:tcPr>
            <w:tcW w:w="1698" w:type="pct"/>
            <w:tcBorders>
              <w:top w:val="single" w:sz="4" w:space="0" w:color="auto"/>
              <w:left w:val="single" w:sz="4" w:space="0" w:color="auto"/>
              <w:bottom w:val="single" w:sz="4" w:space="0" w:color="auto"/>
              <w:right w:val="single" w:sz="4" w:space="0" w:color="auto"/>
            </w:tcBorders>
            <w:shd w:val="clear" w:color="auto" w:fill="EEECE1" w:themeFill="background2"/>
            <w:hideMark/>
          </w:tcPr>
          <w:p w14:paraId="63C03A4A" w14:textId="77777777" w:rsidR="00A3688B" w:rsidRPr="00CF7B50" w:rsidRDefault="00A3688B" w:rsidP="00B3190B">
            <w:pPr>
              <w:pStyle w:val="Tabellentext"/>
              <w:spacing w:before="100" w:after="100"/>
            </w:pPr>
            <w:r w:rsidRPr="00CF7B50">
              <w:t>Titel des Dokuments</w:t>
            </w:r>
          </w:p>
        </w:tc>
        <w:tc>
          <w:tcPr>
            <w:tcW w:w="615" w:type="pct"/>
            <w:tcBorders>
              <w:top w:val="single" w:sz="4" w:space="0" w:color="auto"/>
              <w:left w:val="single" w:sz="4" w:space="0" w:color="auto"/>
              <w:bottom w:val="single" w:sz="4" w:space="0" w:color="auto"/>
              <w:right w:val="single" w:sz="4" w:space="0" w:color="auto"/>
            </w:tcBorders>
            <w:shd w:val="clear" w:color="auto" w:fill="EEECE1" w:themeFill="background2"/>
            <w:hideMark/>
          </w:tcPr>
          <w:p w14:paraId="60890DCF" w14:textId="77777777" w:rsidR="00A3688B" w:rsidRPr="00CF7B50" w:rsidRDefault="00A3688B" w:rsidP="00B3190B">
            <w:pPr>
              <w:pStyle w:val="Tabellentext"/>
              <w:spacing w:before="100" w:after="100"/>
              <w:ind w:left="282" w:hanging="282"/>
            </w:pPr>
            <w:r w:rsidRPr="00CF7B50">
              <w:t>Version</w:t>
            </w:r>
          </w:p>
        </w:tc>
        <w:tc>
          <w:tcPr>
            <w:tcW w:w="1158" w:type="pct"/>
            <w:tcBorders>
              <w:top w:val="single" w:sz="4" w:space="0" w:color="auto"/>
              <w:left w:val="single" w:sz="4" w:space="0" w:color="auto"/>
              <w:bottom w:val="single" w:sz="4" w:space="0" w:color="auto"/>
              <w:right w:val="single" w:sz="4" w:space="0" w:color="auto"/>
            </w:tcBorders>
            <w:shd w:val="clear" w:color="auto" w:fill="EEECE1" w:themeFill="background2"/>
          </w:tcPr>
          <w:p w14:paraId="04E3B1BE" w14:textId="77777777" w:rsidR="00A3688B" w:rsidRPr="00CF7B50" w:rsidRDefault="00A3688B" w:rsidP="00B3190B">
            <w:pPr>
              <w:pStyle w:val="Tabellentext"/>
              <w:spacing w:before="100" w:after="100"/>
            </w:pPr>
            <w:r w:rsidRPr="00CF7B50">
              <w:t>Ansprechpartner</w:t>
            </w:r>
            <w:r>
              <w:t>/-in</w:t>
            </w:r>
          </w:p>
        </w:tc>
        <w:tc>
          <w:tcPr>
            <w:tcW w:w="1298" w:type="pct"/>
            <w:tcBorders>
              <w:top w:val="single" w:sz="4" w:space="0" w:color="auto"/>
              <w:left w:val="single" w:sz="4" w:space="0" w:color="auto"/>
              <w:bottom w:val="single" w:sz="4" w:space="0" w:color="auto"/>
              <w:right w:val="single" w:sz="4" w:space="0" w:color="auto"/>
            </w:tcBorders>
            <w:shd w:val="clear" w:color="auto" w:fill="EEECE1" w:themeFill="background2"/>
            <w:hideMark/>
          </w:tcPr>
          <w:p w14:paraId="2E267CF3" w14:textId="77777777" w:rsidR="00A3688B" w:rsidRPr="00CF7B50" w:rsidRDefault="00A3688B" w:rsidP="00B3190B">
            <w:pPr>
              <w:pStyle w:val="Tabellentext"/>
              <w:spacing w:before="100" w:after="100"/>
            </w:pPr>
            <w:r w:rsidRPr="00CF7B50">
              <w:t>Bemerkungen</w:t>
            </w:r>
          </w:p>
        </w:tc>
      </w:tr>
      <w:tr w:rsidR="00A3688B" w:rsidRPr="00CF7B50" w14:paraId="460057D9" w14:textId="77777777" w:rsidTr="00EC261E">
        <w:tc>
          <w:tcPr>
            <w:tcW w:w="230" w:type="pct"/>
            <w:tcBorders>
              <w:top w:val="single" w:sz="4" w:space="0" w:color="auto"/>
              <w:left w:val="single" w:sz="4" w:space="0" w:color="auto"/>
              <w:bottom w:val="single" w:sz="4" w:space="0" w:color="auto"/>
              <w:right w:val="single" w:sz="4" w:space="0" w:color="auto"/>
            </w:tcBorders>
          </w:tcPr>
          <w:p w14:paraId="70E47957" w14:textId="77777777" w:rsidR="00A3688B" w:rsidRPr="00CF7B50" w:rsidRDefault="00A3688B" w:rsidP="00B3190B">
            <w:pPr>
              <w:pStyle w:val="Tabellentext"/>
              <w:spacing w:before="100" w:after="100"/>
              <w:jc w:val="center"/>
            </w:pPr>
            <w:r w:rsidRPr="00CF7B50">
              <w:t>1</w:t>
            </w:r>
          </w:p>
        </w:tc>
        <w:tc>
          <w:tcPr>
            <w:tcW w:w="1698" w:type="pct"/>
            <w:tcBorders>
              <w:top w:val="single" w:sz="4" w:space="0" w:color="auto"/>
              <w:left w:val="single" w:sz="4" w:space="0" w:color="auto"/>
              <w:bottom w:val="single" w:sz="4" w:space="0" w:color="auto"/>
              <w:right w:val="single" w:sz="4" w:space="0" w:color="auto"/>
            </w:tcBorders>
          </w:tcPr>
          <w:p w14:paraId="0810046E" w14:textId="77777777" w:rsidR="00A3688B" w:rsidRPr="00CF7B50" w:rsidRDefault="00A3688B" w:rsidP="00B3190B">
            <w:pPr>
              <w:pStyle w:val="Tabellentext"/>
              <w:spacing w:before="100" w:after="100"/>
            </w:pPr>
            <w:r>
              <w:t>IT-Grundschutz des BSI</w:t>
            </w:r>
            <w:r>
              <w:br/>
              <w:t>Standards 200-1 bis 200-3</w:t>
            </w:r>
          </w:p>
        </w:tc>
        <w:tc>
          <w:tcPr>
            <w:tcW w:w="615" w:type="pct"/>
            <w:tcBorders>
              <w:top w:val="single" w:sz="4" w:space="0" w:color="auto"/>
              <w:left w:val="single" w:sz="4" w:space="0" w:color="auto"/>
              <w:bottom w:val="single" w:sz="4" w:space="0" w:color="auto"/>
              <w:right w:val="single" w:sz="4" w:space="0" w:color="auto"/>
            </w:tcBorders>
          </w:tcPr>
          <w:p w14:paraId="6986B352" w14:textId="77777777" w:rsidR="00A3688B" w:rsidRPr="00CF7B50" w:rsidRDefault="00A3688B" w:rsidP="00B3190B">
            <w:pPr>
              <w:pStyle w:val="Tabellentext"/>
              <w:spacing w:before="100" w:after="100"/>
            </w:pPr>
            <w:r>
              <w:t>Aktuelle Version</w:t>
            </w:r>
          </w:p>
        </w:tc>
        <w:tc>
          <w:tcPr>
            <w:tcW w:w="1158" w:type="pct"/>
            <w:tcBorders>
              <w:top w:val="single" w:sz="4" w:space="0" w:color="auto"/>
              <w:left w:val="single" w:sz="4" w:space="0" w:color="auto"/>
              <w:bottom w:val="single" w:sz="4" w:space="0" w:color="auto"/>
              <w:right w:val="single" w:sz="4" w:space="0" w:color="auto"/>
            </w:tcBorders>
          </w:tcPr>
          <w:p w14:paraId="6F9A35F1" w14:textId="77777777" w:rsidR="00A3688B" w:rsidRPr="00CF7B50" w:rsidRDefault="00A3688B" w:rsidP="00B3190B">
            <w:pPr>
              <w:pStyle w:val="Tabellentext"/>
              <w:spacing w:before="100" w:after="100"/>
            </w:pPr>
            <w:r>
              <w:t>BSI Bonn</w:t>
            </w:r>
          </w:p>
        </w:tc>
        <w:tc>
          <w:tcPr>
            <w:tcW w:w="1298" w:type="pct"/>
            <w:tcBorders>
              <w:top w:val="single" w:sz="4" w:space="0" w:color="auto"/>
              <w:left w:val="single" w:sz="4" w:space="0" w:color="auto"/>
              <w:bottom w:val="single" w:sz="4" w:space="0" w:color="auto"/>
              <w:right w:val="single" w:sz="4" w:space="0" w:color="auto"/>
            </w:tcBorders>
          </w:tcPr>
          <w:p w14:paraId="0A1440A3" w14:textId="77777777" w:rsidR="00A3688B" w:rsidRPr="00CF7B50" w:rsidRDefault="00A3688B" w:rsidP="00B3190B">
            <w:pPr>
              <w:pStyle w:val="Tabellentext"/>
              <w:spacing w:before="100" w:after="100"/>
            </w:pPr>
          </w:p>
        </w:tc>
      </w:tr>
      <w:tr w:rsidR="00A3688B" w:rsidRPr="00CF7B50" w14:paraId="5CD3972D" w14:textId="77777777" w:rsidTr="00EC261E">
        <w:tc>
          <w:tcPr>
            <w:tcW w:w="230" w:type="pct"/>
            <w:tcBorders>
              <w:top w:val="single" w:sz="4" w:space="0" w:color="auto"/>
              <w:left w:val="single" w:sz="4" w:space="0" w:color="auto"/>
              <w:bottom w:val="single" w:sz="4" w:space="0" w:color="auto"/>
              <w:right w:val="single" w:sz="4" w:space="0" w:color="auto"/>
            </w:tcBorders>
          </w:tcPr>
          <w:p w14:paraId="1637073C" w14:textId="77777777" w:rsidR="00A3688B" w:rsidRPr="00CF7B50" w:rsidRDefault="00A3688B" w:rsidP="00B3190B">
            <w:pPr>
              <w:pStyle w:val="Tabellentext"/>
              <w:spacing w:before="100" w:after="100"/>
              <w:jc w:val="center"/>
            </w:pPr>
            <w:r>
              <w:t>2</w:t>
            </w:r>
          </w:p>
        </w:tc>
        <w:tc>
          <w:tcPr>
            <w:tcW w:w="1698" w:type="pct"/>
            <w:tcBorders>
              <w:top w:val="single" w:sz="4" w:space="0" w:color="auto"/>
              <w:left w:val="single" w:sz="4" w:space="0" w:color="auto"/>
              <w:bottom w:val="single" w:sz="4" w:space="0" w:color="auto"/>
              <w:right w:val="single" w:sz="4" w:space="0" w:color="auto"/>
            </w:tcBorders>
          </w:tcPr>
          <w:p w14:paraId="581D55BF" w14:textId="13FB5357" w:rsidR="00A3688B" w:rsidRPr="00CF7B50" w:rsidRDefault="00C30C84" w:rsidP="00B3190B">
            <w:pPr>
              <w:pStyle w:val="Tabellentext"/>
              <w:spacing w:before="100" w:after="100"/>
            </w:pPr>
            <w:r>
              <w:t xml:space="preserve">IT-Sicherheitsrichtlinie OPS.1.1.4 Schutz vor </w:t>
            </w:r>
            <w:r>
              <w:br/>
              <w:t>Schadprogrammen</w:t>
            </w:r>
          </w:p>
        </w:tc>
        <w:tc>
          <w:tcPr>
            <w:tcW w:w="615" w:type="pct"/>
            <w:tcBorders>
              <w:top w:val="single" w:sz="4" w:space="0" w:color="auto"/>
              <w:left w:val="single" w:sz="4" w:space="0" w:color="auto"/>
              <w:bottom w:val="single" w:sz="4" w:space="0" w:color="auto"/>
              <w:right w:val="single" w:sz="4" w:space="0" w:color="auto"/>
            </w:tcBorders>
          </w:tcPr>
          <w:p w14:paraId="786F6F21" w14:textId="650FDA9C" w:rsidR="00A3688B" w:rsidRPr="00B3190B" w:rsidRDefault="00C30C84" w:rsidP="00B3190B">
            <w:pPr>
              <w:pStyle w:val="Tabellentext"/>
              <w:spacing w:before="100" w:after="100"/>
            </w:pPr>
            <w:r w:rsidRPr="00C30C84">
              <w:t>Aktuelle Version</w:t>
            </w:r>
          </w:p>
        </w:tc>
        <w:tc>
          <w:tcPr>
            <w:tcW w:w="1158" w:type="pct"/>
            <w:tcBorders>
              <w:top w:val="single" w:sz="4" w:space="0" w:color="auto"/>
              <w:left w:val="single" w:sz="4" w:space="0" w:color="auto"/>
              <w:bottom w:val="single" w:sz="4" w:space="0" w:color="auto"/>
              <w:right w:val="single" w:sz="4" w:space="0" w:color="auto"/>
            </w:tcBorders>
          </w:tcPr>
          <w:p w14:paraId="660730A9" w14:textId="06187F84" w:rsidR="00A3688B" w:rsidRPr="00B3190B" w:rsidRDefault="00C30C84" w:rsidP="00B3190B">
            <w:pPr>
              <w:pStyle w:val="Tabellentext"/>
              <w:spacing w:before="100" w:after="100"/>
            </w:pPr>
            <w:r w:rsidRPr="00B3190B">
              <w:t xml:space="preserve">[Name der </w:t>
            </w:r>
            <w:r w:rsidRPr="00B3190B">
              <w:br/>
              <w:t>Behörde]</w:t>
            </w:r>
          </w:p>
        </w:tc>
        <w:tc>
          <w:tcPr>
            <w:tcW w:w="1298" w:type="pct"/>
            <w:tcBorders>
              <w:top w:val="single" w:sz="4" w:space="0" w:color="auto"/>
              <w:left w:val="single" w:sz="4" w:space="0" w:color="auto"/>
              <w:bottom w:val="single" w:sz="4" w:space="0" w:color="auto"/>
              <w:right w:val="single" w:sz="4" w:space="0" w:color="auto"/>
            </w:tcBorders>
          </w:tcPr>
          <w:p w14:paraId="3CE29DFC" w14:textId="77777777" w:rsidR="00A3688B" w:rsidRPr="00CF7B50" w:rsidRDefault="00A3688B" w:rsidP="00B3190B">
            <w:pPr>
              <w:pStyle w:val="Tabellentext"/>
              <w:spacing w:before="100" w:after="100"/>
            </w:pPr>
          </w:p>
        </w:tc>
      </w:tr>
      <w:tr w:rsidR="004E5E7A" w:rsidRPr="00CF7B50" w14:paraId="6FA9588E" w14:textId="77777777" w:rsidTr="00EC261E">
        <w:tc>
          <w:tcPr>
            <w:tcW w:w="230" w:type="pct"/>
            <w:tcBorders>
              <w:top w:val="single" w:sz="4" w:space="0" w:color="auto"/>
              <w:left w:val="single" w:sz="4" w:space="0" w:color="auto"/>
              <w:bottom w:val="single" w:sz="4" w:space="0" w:color="auto"/>
              <w:right w:val="single" w:sz="4" w:space="0" w:color="auto"/>
            </w:tcBorders>
          </w:tcPr>
          <w:p w14:paraId="3C5B6FE4" w14:textId="77777777" w:rsidR="004E5E7A" w:rsidRPr="00CF7B50" w:rsidRDefault="004E5E7A" w:rsidP="00B3190B">
            <w:pPr>
              <w:pStyle w:val="Tabellentext"/>
              <w:spacing w:before="100" w:after="100"/>
              <w:jc w:val="center"/>
            </w:pPr>
            <w:r>
              <w:t>3</w:t>
            </w:r>
          </w:p>
        </w:tc>
        <w:tc>
          <w:tcPr>
            <w:tcW w:w="1698" w:type="pct"/>
            <w:tcBorders>
              <w:top w:val="single" w:sz="4" w:space="0" w:color="auto"/>
              <w:left w:val="single" w:sz="4" w:space="0" w:color="auto"/>
              <w:bottom w:val="single" w:sz="4" w:space="0" w:color="auto"/>
              <w:right w:val="single" w:sz="4" w:space="0" w:color="auto"/>
            </w:tcBorders>
          </w:tcPr>
          <w:p w14:paraId="1AE04FCD" w14:textId="78CE2C9F" w:rsidR="004E5E7A" w:rsidRPr="00CF7B50" w:rsidRDefault="004E5E7A" w:rsidP="00B3190B">
            <w:pPr>
              <w:pStyle w:val="Tabellentext"/>
              <w:spacing w:before="100" w:after="100"/>
            </w:pPr>
            <w:r>
              <w:t xml:space="preserve">IT-Sicherheitsrichtlinie </w:t>
            </w:r>
            <w:r w:rsidR="004B79BC">
              <w:t xml:space="preserve">SYS.2.2.3 </w:t>
            </w:r>
            <w:r>
              <w:t>Windows Client</w:t>
            </w:r>
          </w:p>
        </w:tc>
        <w:tc>
          <w:tcPr>
            <w:tcW w:w="615" w:type="pct"/>
            <w:tcBorders>
              <w:top w:val="single" w:sz="4" w:space="0" w:color="auto"/>
              <w:left w:val="single" w:sz="4" w:space="0" w:color="auto"/>
              <w:bottom w:val="single" w:sz="4" w:space="0" w:color="auto"/>
              <w:right w:val="single" w:sz="4" w:space="0" w:color="auto"/>
            </w:tcBorders>
          </w:tcPr>
          <w:p w14:paraId="2A623A60" w14:textId="50A5FD94" w:rsidR="004E5E7A" w:rsidRPr="00CF7B50" w:rsidRDefault="004E5E7A" w:rsidP="00B3190B">
            <w:pPr>
              <w:pStyle w:val="Tabellentext"/>
              <w:spacing w:before="100" w:after="100"/>
            </w:pPr>
            <w:r w:rsidRPr="00C30C84">
              <w:t>Aktuelle Version</w:t>
            </w:r>
          </w:p>
        </w:tc>
        <w:tc>
          <w:tcPr>
            <w:tcW w:w="1158" w:type="pct"/>
            <w:tcBorders>
              <w:top w:val="single" w:sz="4" w:space="0" w:color="auto"/>
              <w:left w:val="single" w:sz="4" w:space="0" w:color="auto"/>
              <w:bottom w:val="single" w:sz="4" w:space="0" w:color="auto"/>
              <w:right w:val="single" w:sz="4" w:space="0" w:color="auto"/>
            </w:tcBorders>
          </w:tcPr>
          <w:p w14:paraId="1566329E" w14:textId="0AFDF2EE" w:rsidR="004E5E7A" w:rsidRPr="00CF7B50" w:rsidRDefault="004E5E7A" w:rsidP="00B3190B">
            <w:pPr>
              <w:pStyle w:val="Tabellentext"/>
              <w:spacing w:before="100" w:after="100"/>
            </w:pPr>
            <w:r w:rsidRPr="00B3190B">
              <w:t xml:space="preserve">[Name der </w:t>
            </w:r>
            <w:r w:rsidRPr="00B3190B">
              <w:br/>
              <w:t>Behörde]</w:t>
            </w:r>
          </w:p>
        </w:tc>
        <w:tc>
          <w:tcPr>
            <w:tcW w:w="1298" w:type="pct"/>
            <w:tcBorders>
              <w:top w:val="single" w:sz="4" w:space="0" w:color="auto"/>
              <w:left w:val="single" w:sz="4" w:space="0" w:color="auto"/>
              <w:bottom w:val="single" w:sz="4" w:space="0" w:color="auto"/>
              <w:right w:val="single" w:sz="4" w:space="0" w:color="auto"/>
            </w:tcBorders>
          </w:tcPr>
          <w:p w14:paraId="0CB0A4A7" w14:textId="77777777" w:rsidR="004E5E7A" w:rsidRPr="00CF7B50" w:rsidRDefault="004E5E7A" w:rsidP="00B3190B">
            <w:pPr>
              <w:pStyle w:val="Tabellentext"/>
              <w:spacing w:before="100" w:after="100"/>
            </w:pPr>
          </w:p>
        </w:tc>
      </w:tr>
      <w:tr w:rsidR="009555A6" w:rsidRPr="00CF7B50" w14:paraId="12F7E6B3" w14:textId="77777777" w:rsidTr="00EC261E">
        <w:tc>
          <w:tcPr>
            <w:tcW w:w="230" w:type="pct"/>
            <w:tcBorders>
              <w:top w:val="single" w:sz="4" w:space="0" w:color="auto"/>
              <w:left w:val="single" w:sz="4" w:space="0" w:color="auto"/>
              <w:bottom w:val="single" w:sz="4" w:space="0" w:color="auto"/>
              <w:right w:val="single" w:sz="4" w:space="0" w:color="auto"/>
            </w:tcBorders>
          </w:tcPr>
          <w:p w14:paraId="4EB74123" w14:textId="77777777" w:rsidR="009555A6" w:rsidRDefault="009555A6" w:rsidP="00B3190B">
            <w:pPr>
              <w:pStyle w:val="Tabellentext"/>
              <w:spacing w:before="100" w:after="100"/>
              <w:jc w:val="center"/>
            </w:pPr>
            <w:r>
              <w:t>4</w:t>
            </w:r>
          </w:p>
        </w:tc>
        <w:tc>
          <w:tcPr>
            <w:tcW w:w="1698" w:type="pct"/>
            <w:tcBorders>
              <w:top w:val="single" w:sz="4" w:space="0" w:color="auto"/>
              <w:left w:val="single" w:sz="4" w:space="0" w:color="auto"/>
              <w:bottom w:val="single" w:sz="4" w:space="0" w:color="auto"/>
              <w:right w:val="single" w:sz="4" w:space="0" w:color="auto"/>
            </w:tcBorders>
          </w:tcPr>
          <w:p w14:paraId="674AB7CD" w14:textId="4D08FEAF" w:rsidR="009555A6" w:rsidRDefault="009555A6" w:rsidP="00B3190B">
            <w:pPr>
              <w:pStyle w:val="Tabellentext"/>
              <w:spacing w:before="100" w:after="100"/>
            </w:pPr>
            <w:r>
              <w:t xml:space="preserve">IT-Sicherheitsrichtlinie </w:t>
            </w:r>
            <w:r w:rsidRPr="00B3190B">
              <w:t xml:space="preserve">OPS.1.1.6 </w:t>
            </w:r>
            <w:r>
              <w:t xml:space="preserve">Software-Tests und -Freigabe </w:t>
            </w:r>
          </w:p>
        </w:tc>
        <w:tc>
          <w:tcPr>
            <w:tcW w:w="615" w:type="pct"/>
            <w:tcBorders>
              <w:top w:val="single" w:sz="4" w:space="0" w:color="auto"/>
              <w:left w:val="single" w:sz="4" w:space="0" w:color="auto"/>
              <w:bottom w:val="single" w:sz="4" w:space="0" w:color="auto"/>
              <w:right w:val="single" w:sz="4" w:space="0" w:color="auto"/>
            </w:tcBorders>
          </w:tcPr>
          <w:p w14:paraId="387A1661" w14:textId="7CBEB7B7" w:rsidR="009555A6" w:rsidRDefault="009555A6" w:rsidP="00B3190B">
            <w:pPr>
              <w:pStyle w:val="Tabellentext"/>
              <w:spacing w:before="100" w:after="100"/>
            </w:pPr>
            <w:r w:rsidRPr="00C30C84">
              <w:t>Aktuelle Version</w:t>
            </w:r>
          </w:p>
        </w:tc>
        <w:tc>
          <w:tcPr>
            <w:tcW w:w="1158" w:type="pct"/>
            <w:tcBorders>
              <w:top w:val="single" w:sz="4" w:space="0" w:color="auto"/>
              <w:left w:val="single" w:sz="4" w:space="0" w:color="auto"/>
              <w:bottom w:val="single" w:sz="4" w:space="0" w:color="auto"/>
              <w:right w:val="single" w:sz="4" w:space="0" w:color="auto"/>
            </w:tcBorders>
          </w:tcPr>
          <w:p w14:paraId="3EB95816" w14:textId="3B9AD0E8" w:rsidR="009555A6" w:rsidRPr="00B3190B" w:rsidRDefault="009555A6" w:rsidP="00B3190B">
            <w:pPr>
              <w:pStyle w:val="Tabellentext"/>
              <w:spacing w:before="100" w:after="100"/>
            </w:pPr>
            <w:r w:rsidRPr="00B3190B">
              <w:t xml:space="preserve">[Name der </w:t>
            </w:r>
            <w:r w:rsidRPr="00B3190B">
              <w:br/>
              <w:t>Behörde]</w:t>
            </w:r>
          </w:p>
        </w:tc>
        <w:tc>
          <w:tcPr>
            <w:tcW w:w="1298" w:type="pct"/>
            <w:tcBorders>
              <w:top w:val="single" w:sz="4" w:space="0" w:color="auto"/>
              <w:left w:val="single" w:sz="4" w:space="0" w:color="auto"/>
              <w:bottom w:val="single" w:sz="4" w:space="0" w:color="auto"/>
              <w:right w:val="single" w:sz="4" w:space="0" w:color="auto"/>
            </w:tcBorders>
          </w:tcPr>
          <w:p w14:paraId="67751D74" w14:textId="77777777" w:rsidR="009555A6" w:rsidRDefault="009555A6" w:rsidP="00B3190B">
            <w:pPr>
              <w:pStyle w:val="Tabellentext"/>
              <w:spacing w:before="100" w:after="100"/>
            </w:pPr>
          </w:p>
        </w:tc>
      </w:tr>
      <w:tr w:rsidR="00987FB7" w:rsidRPr="00CF7B50" w14:paraId="63106A59" w14:textId="77777777" w:rsidTr="00EC261E">
        <w:tc>
          <w:tcPr>
            <w:tcW w:w="230" w:type="pct"/>
            <w:tcBorders>
              <w:top w:val="single" w:sz="4" w:space="0" w:color="auto"/>
              <w:left w:val="single" w:sz="4" w:space="0" w:color="auto"/>
              <w:bottom w:val="single" w:sz="4" w:space="0" w:color="auto"/>
              <w:right w:val="single" w:sz="4" w:space="0" w:color="auto"/>
            </w:tcBorders>
          </w:tcPr>
          <w:p w14:paraId="001AC265" w14:textId="333F4C9F" w:rsidR="00987FB7" w:rsidRDefault="00987FB7" w:rsidP="00B3190B">
            <w:pPr>
              <w:pStyle w:val="Tabellentext"/>
              <w:spacing w:before="100" w:after="100"/>
              <w:jc w:val="center"/>
            </w:pPr>
            <w:r>
              <w:t>5</w:t>
            </w:r>
          </w:p>
        </w:tc>
        <w:tc>
          <w:tcPr>
            <w:tcW w:w="1698" w:type="pct"/>
            <w:tcBorders>
              <w:top w:val="single" w:sz="4" w:space="0" w:color="auto"/>
              <w:left w:val="single" w:sz="4" w:space="0" w:color="auto"/>
              <w:bottom w:val="single" w:sz="4" w:space="0" w:color="auto"/>
              <w:right w:val="single" w:sz="4" w:space="0" w:color="auto"/>
            </w:tcBorders>
          </w:tcPr>
          <w:p w14:paraId="1DA05F4E" w14:textId="29E99B69" w:rsidR="00987FB7" w:rsidRDefault="00987FB7" w:rsidP="00B3190B">
            <w:pPr>
              <w:pStyle w:val="Tabellentext"/>
              <w:spacing w:before="100" w:after="100"/>
            </w:pPr>
            <w:r>
              <w:t xml:space="preserve">IT-Sicherheitsrichtlinie OPS.1.13 </w:t>
            </w:r>
            <w:proofErr w:type="spellStart"/>
            <w:r>
              <w:t>Patch-und</w:t>
            </w:r>
            <w:proofErr w:type="spellEnd"/>
            <w:r>
              <w:t xml:space="preserve"> Änderungsmanagement</w:t>
            </w:r>
          </w:p>
        </w:tc>
        <w:tc>
          <w:tcPr>
            <w:tcW w:w="615" w:type="pct"/>
            <w:tcBorders>
              <w:top w:val="single" w:sz="4" w:space="0" w:color="auto"/>
              <w:left w:val="single" w:sz="4" w:space="0" w:color="auto"/>
              <w:bottom w:val="single" w:sz="4" w:space="0" w:color="auto"/>
              <w:right w:val="single" w:sz="4" w:space="0" w:color="auto"/>
            </w:tcBorders>
          </w:tcPr>
          <w:p w14:paraId="2C74F92C" w14:textId="4486693E" w:rsidR="00987FB7" w:rsidRDefault="00987FB7" w:rsidP="00B3190B">
            <w:pPr>
              <w:pStyle w:val="Tabellentext"/>
              <w:spacing w:before="100" w:after="100"/>
            </w:pPr>
            <w:r w:rsidRPr="00C30C84">
              <w:t>Aktuelle Version</w:t>
            </w:r>
          </w:p>
        </w:tc>
        <w:tc>
          <w:tcPr>
            <w:tcW w:w="1158" w:type="pct"/>
            <w:tcBorders>
              <w:top w:val="single" w:sz="4" w:space="0" w:color="auto"/>
              <w:left w:val="single" w:sz="4" w:space="0" w:color="auto"/>
              <w:bottom w:val="single" w:sz="4" w:space="0" w:color="auto"/>
              <w:right w:val="single" w:sz="4" w:space="0" w:color="auto"/>
            </w:tcBorders>
          </w:tcPr>
          <w:p w14:paraId="1E87D9F0" w14:textId="73804264" w:rsidR="00987FB7" w:rsidRPr="00B3190B" w:rsidRDefault="00987FB7" w:rsidP="00B3190B">
            <w:pPr>
              <w:pStyle w:val="Tabellentext"/>
              <w:spacing w:before="100" w:after="100"/>
            </w:pPr>
            <w:r w:rsidRPr="00B3190B">
              <w:t xml:space="preserve">[Name der </w:t>
            </w:r>
            <w:r w:rsidRPr="00B3190B">
              <w:br/>
              <w:t>Behörde]</w:t>
            </w:r>
          </w:p>
        </w:tc>
        <w:tc>
          <w:tcPr>
            <w:tcW w:w="1298" w:type="pct"/>
            <w:tcBorders>
              <w:top w:val="single" w:sz="4" w:space="0" w:color="auto"/>
              <w:left w:val="single" w:sz="4" w:space="0" w:color="auto"/>
              <w:bottom w:val="single" w:sz="4" w:space="0" w:color="auto"/>
              <w:right w:val="single" w:sz="4" w:space="0" w:color="auto"/>
            </w:tcBorders>
          </w:tcPr>
          <w:p w14:paraId="5CC09491" w14:textId="77777777" w:rsidR="00987FB7" w:rsidRDefault="00987FB7" w:rsidP="00B3190B">
            <w:pPr>
              <w:pStyle w:val="Tabellentext"/>
              <w:spacing w:before="100" w:after="100"/>
            </w:pPr>
          </w:p>
        </w:tc>
      </w:tr>
      <w:tr w:rsidR="00BE61F0" w:rsidRPr="00CF7B50" w14:paraId="17ACC435" w14:textId="77777777" w:rsidTr="00EC261E">
        <w:tc>
          <w:tcPr>
            <w:tcW w:w="230" w:type="pct"/>
            <w:tcBorders>
              <w:top w:val="single" w:sz="4" w:space="0" w:color="auto"/>
              <w:left w:val="single" w:sz="4" w:space="0" w:color="auto"/>
              <w:bottom w:val="single" w:sz="4" w:space="0" w:color="auto"/>
              <w:right w:val="single" w:sz="4" w:space="0" w:color="auto"/>
            </w:tcBorders>
          </w:tcPr>
          <w:p w14:paraId="0B866F56" w14:textId="2734630C" w:rsidR="00BE61F0" w:rsidRDefault="00BE61F0" w:rsidP="00B3190B">
            <w:pPr>
              <w:pStyle w:val="Tabellentext"/>
              <w:spacing w:before="100" w:after="100"/>
              <w:jc w:val="center"/>
            </w:pPr>
            <w:r>
              <w:t>6</w:t>
            </w:r>
          </w:p>
        </w:tc>
        <w:tc>
          <w:tcPr>
            <w:tcW w:w="1698" w:type="pct"/>
            <w:tcBorders>
              <w:top w:val="single" w:sz="4" w:space="0" w:color="auto"/>
              <w:left w:val="single" w:sz="4" w:space="0" w:color="auto"/>
              <w:bottom w:val="single" w:sz="4" w:space="0" w:color="auto"/>
              <w:right w:val="single" w:sz="4" w:space="0" w:color="auto"/>
            </w:tcBorders>
          </w:tcPr>
          <w:p w14:paraId="3F69E61F" w14:textId="5D955C37" w:rsidR="00BE61F0" w:rsidRPr="00EC261E" w:rsidRDefault="00BE61F0" w:rsidP="00B3190B">
            <w:pPr>
              <w:pStyle w:val="Tabellentext"/>
              <w:spacing w:before="100" w:after="100"/>
            </w:pPr>
            <w:r>
              <w:t>IT-Konzept für das Anlegen und Überwachen von Benutzerkonten und besonderen Rechten in IT-Verfahren (Rechtekonzept)</w:t>
            </w:r>
          </w:p>
        </w:tc>
        <w:tc>
          <w:tcPr>
            <w:tcW w:w="615" w:type="pct"/>
            <w:tcBorders>
              <w:top w:val="single" w:sz="4" w:space="0" w:color="auto"/>
              <w:left w:val="single" w:sz="4" w:space="0" w:color="auto"/>
              <w:bottom w:val="single" w:sz="4" w:space="0" w:color="auto"/>
              <w:right w:val="single" w:sz="4" w:space="0" w:color="auto"/>
            </w:tcBorders>
          </w:tcPr>
          <w:p w14:paraId="5CAE0FB9" w14:textId="77E985F1" w:rsidR="00BE61F0" w:rsidRDefault="00BE61F0" w:rsidP="00B3190B">
            <w:pPr>
              <w:pStyle w:val="Tabellentext"/>
              <w:spacing w:before="100" w:after="100"/>
            </w:pPr>
            <w:r w:rsidRPr="00C30C84">
              <w:t>Aktuelle Version</w:t>
            </w:r>
          </w:p>
        </w:tc>
        <w:tc>
          <w:tcPr>
            <w:tcW w:w="1158" w:type="pct"/>
            <w:tcBorders>
              <w:top w:val="single" w:sz="4" w:space="0" w:color="auto"/>
              <w:left w:val="single" w:sz="4" w:space="0" w:color="auto"/>
              <w:bottom w:val="single" w:sz="4" w:space="0" w:color="auto"/>
              <w:right w:val="single" w:sz="4" w:space="0" w:color="auto"/>
            </w:tcBorders>
          </w:tcPr>
          <w:p w14:paraId="1C9E0B98" w14:textId="54C47007" w:rsidR="00BE61F0" w:rsidRPr="00A3688B" w:rsidRDefault="00BE61F0" w:rsidP="00B3190B">
            <w:pPr>
              <w:pStyle w:val="Tabellentext"/>
              <w:spacing w:before="100" w:after="100"/>
            </w:pPr>
            <w:r w:rsidRPr="00B3190B">
              <w:t xml:space="preserve">[Name der </w:t>
            </w:r>
            <w:r w:rsidRPr="00B3190B">
              <w:br/>
              <w:t>Behörde]</w:t>
            </w:r>
          </w:p>
        </w:tc>
        <w:tc>
          <w:tcPr>
            <w:tcW w:w="1298" w:type="pct"/>
            <w:tcBorders>
              <w:top w:val="single" w:sz="4" w:space="0" w:color="auto"/>
              <w:left w:val="single" w:sz="4" w:space="0" w:color="auto"/>
              <w:bottom w:val="single" w:sz="4" w:space="0" w:color="auto"/>
              <w:right w:val="single" w:sz="4" w:space="0" w:color="auto"/>
            </w:tcBorders>
          </w:tcPr>
          <w:p w14:paraId="762F8275" w14:textId="77777777" w:rsidR="00BE61F0" w:rsidRDefault="00BE61F0" w:rsidP="00B3190B">
            <w:pPr>
              <w:pStyle w:val="Tabellentext"/>
              <w:spacing w:before="100" w:after="100"/>
            </w:pPr>
          </w:p>
        </w:tc>
      </w:tr>
      <w:tr w:rsidR="00E86381" w:rsidRPr="00CF7B50" w14:paraId="02D12384" w14:textId="77777777" w:rsidTr="00EC261E">
        <w:tc>
          <w:tcPr>
            <w:tcW w:w="230" w:type="pct"/>
            <w:tcBorders>
              <w:top w:val="single" w:sz="4" w:space="0" w:color="auto"/>
              <w:left w:val="single" w:sz="4" w:space="0" w:color="auto"/>
              <w:bottom w:val="single" w:sz="4" w:space="0" w:color="auto"/>
              <w:right w:val="single" w:sz="4" w:space="0" w:color="auto"/>
            </w:tcBorders>
          </w:tcPr>
          <w:p w14:paraId="4E22CE68" w14:textId="16080153" w:rsidR="00E86381" w:rsidRDefault="00E86381" w:rsidP="00B3190B">
            <w:pPr>
              <w:pStyle w:val="Tabellentext"/>
              <w:spacing w:before="100" w:after="100"/>
              <w:jc w:val="center"/>
            </w:pPr>
            <w:r>
              <w:t>7</w:t>
            </w:r>
          </w:p>
        </w:tc>
        <w:tc>
          <w:tcPr>
            <w:tcW w:w="1698" w:type="pct"/>
            <w:tcBorders>
              <w:top w:val="single" w:sz="4" w:space="0" w:color="auto"/>
              <w:left w:val="single" w:sz="4" w:space="0" w:color="auto"/>
              <w:bottom w:val="single" w:sz="4" w:space="0" w:color="auto"/>
              <w:right w:val="single" w:sz="4" w:space="0" w:color="auto"/>
            </w:tcBorders>
          </w:tcPr>
          <w:p w14:paraId="28555069" w14:textId="4B01873E" w:rsidR="00E86381" w:rsidRPr="00EC261E" w:rsidRDefault="00E86381" w:rsidP="00B3190B">
            <w:pPr>
              <w:pStyle w:val="Tabellentext"/>
              <w:spacing w:before="100" w:after="100"/>
            </w:pPr>
            <w:r>
              <w:t xml:space="preserve">IT-Sicherheitsrichtlinie OPS.1.13 </w:t>
            </w:r>
            <w:r w:rsidRPr="001C7012">
              <w:t>Schutz</w:t>
            </w:r>
            <w:r>
              <w:t xml:space="preserve"> </w:t>
            </w:r>
            <w:r w:rsidRPr="001C7012">
              <w:t>vor</w:t>
            </w:r>
            <w:r>
              <w:t xml:space="preserve"> </w:t>
            </w:r>
            <w:r w:rsidRPr="001C7012">
              <w:t>Schadprogrammen</w:t>
            </w:r>
          </w:p>
        </w:tc>
        <w:tc>
          <w:tcPr>
            <w:tcW w:w="615" w:type="pct"/>
            <w:tcBorders>
              <w:top w:val="single" w:sz="4" w:space="0" w:color="auto"/>
              <w:left w:val="single" w:sz="4" w:space="0" w:color="auto"/>
              <w:bottom w:val="single" w:sz="4" w:space="0" w:color="auto"/>
              <w:right w:val="single" w:sz="4" w:space="0" w:color="auto"/>
            </w:tcBorders>
          </w:tcPr>
          <w:p w14:paraId="6BFAA3CF" w14:textId="3004C00F" w:rsidR="00E86381" w:rsidRDefault="00E86381" w:rsidP="00B3190B">
            <w:pPr>
              <w:pStyle w:val="Tabellentext"/>
              <w:spacing w:before="100" w:after="100"/>
            </w:pPr>
            <w:r w:rsidRPr="00C30C84">
              <w:t>Aktuelle Version</w:t>
            </w:r>
          </w:p>
        </w:tc>
        <w:tc>
          <w:tcPr>
            <w:tcW w:w="1158" w:type="pct"/>
            <w:tcBorders>
              <w:top w:val="single" w:sz="4" w:space="0" w:color="auto"/>
              <w:left w:val="single" w:sz="4" w:space="0" w:color="auto"/>
              <w:bottom w:val="single" w:sz="4" w:space="0" w:color="auto"/>
              <w:right w:val="single" w:sz="4" w:space="0" w:color="auto"/>
            </w:tcBorders>
          </w:tcPr>
          <w:p w14:paraId="096B29F9" w14:textId="2209E5F7" w:rsidR="00E86381" w:rsidRPr="00A3688B" w:rsidRDefault="00E86381" w:rsidP="00B3190B">
            <w:pPr>
              <w:pStyle w:val="Tabellentext"/>
              <w:spacing w:before="100" w:after="100"/>
            </w:pPr>
            <w:r w:rsidRPr="00B3190B">
              <w:t xml:space="preserve">[Name der </w:t>
            </w:r>
            <w:r w:rsidRPr="00B3190B">
              <w:br/>
              <w:t>Behörde]</w:t>
            </w:r>
          </w:p>
        </w:tc>
        <w:tc>
          <w:tcPr>
            <w:tcW w:w="1298" w:type="pct"/>
            <w:tcBorders>
              <w:top w:val="single" w:sz="4" w:space="0" w:color="auto"/>
              <w:left w:val="single" w:sz="4" w:space="0" w:color="auto"/>
              <w:bottom w:val="single" w:sz="4" w:space="0" w:color="auto"/>
              <w:right w:val="single" w:sz="4" w:space="0" w:color="auto"/>
            </w:tcBorders>
          </w:tcPr>
          <w:p w14:paraId="6F35ECFA" w14:textId="77777777" w:rsidR="00E86381" w:rsidRDefault="00E86381" w:rsidP="00B3190B">
            <w:pPr>
              <w:pStyle w:val="Tabellentext"/>
              <w:spacing w:before="100" w:after="100"/>
            </w:pPr>
          </w:p>
        </w:tc>
      </w:tr>
      <w:tr w:rsidR="00E86381" w:rsidRPr="00CF7B50" w14:paraId="5AF71443" w14:textId="77777777" w:rsidTr="00EC261E">
        <w:tc>
          <w:tcPr>
            <w:tcW w:w="230" w:type="pct"/>
            <w:tcBorders>
              <w:top w:val="single" w:sz="4" w:space="0" w:color="auto"/>
              <w:left w:val="single" w:sz="4" w:space="0" w:color="auto"/>
              <w:bottom w:val="single" w:sz="4" w:space="0" w:color="auto"/>
              <w:right w:val="single" w:sz="4" w:space="0" w:color="auto"/>
            </w:tcBorders>
          </w:tcPr>
          <w:p w14:paraId="50122972" w14:textId="27758DE6" w:rsidR="00E86381" w:rsidRDefault="00E86381" w:rsidP="00B3190B">
            <w:pPr>
              <w:pStyle w:val="Tabellentext"/>
              <w:spacing w:before="100" w:after="100"/>
              <w:jc w:val="center"/>
            </w:pPr>
            <w:r>
              <w:t>8</w:t>
            </w:r>
          </w:p>
        </w:tc>
        <w:tc>
          <w:tcPr>
            <w:tcW w:w="1698" w:type="pct"/>
            <w:tcBorders>
              <w:top w:val="single" w:sz="4" w:space="0" w:color="auto"/>
              <w:left w:val="single" w:sz="4" w:space="0" w:color="auto"/>
              <w:bottom w:val="single" w:sz="4" w:space="0" w:color="auto"/>
              <w:right w:val="single" w:sz="4" w:space="0" w:color="auto"/>
            </w:tcBorders>
          </w:tcPr>
          <w:p w14:paraId="63CCD766" w14:textId="4618FEDC" w:rsidR="00E86381" w:rsidRPr="00EC261E" w:rsidRDefault="00E86381" w:rsidP="00B3190B">
            <w:pPr>
              <w:pStyle w:val="Tabellentext"/>
              <w:spacing w:before="100" w:after="100"/>
            </w:pPr>
            <w:r>
              <w:t>„IT-Sicherheitskonzept ORP.3 Sensibilisierung und Schulung</w:t>
            </w:r>
          </w:p>
        </w:tc>
        <w:tc>
          <w:tcPr>
            <w:tcW w:w="615" w:type="pct"/>
            <w:tcBorders>
              <w:top w:val="single" w:sz="4" w:space="0" w:color="auto"/>
              <w:left w:val="single" w:sz="4" w:space="0" w:color="auto"/>
              <w:bottom w:val="single" w:sz="4" w:space="0" w:color="auto"/>
              <w:right w:val="single" w:sz="4" w:space="0" w:color="auto"/>
            </w:tcBorders>
          </w:tcPr>
          <w:p w14:paraId="44704DDA" w14:textId="7E52C049" w:rsidR="00E86381" w:rsidRDefault="00E86381" w:rsidP="00B3190B">
            <w:pPr>
              <w:pStyle w:val="Tabellentext"/>
              <w:spacing w:before="100" w:after="100"/>
            </w:pPr>
            <w:r w:rsidRPr="00C30C84">
              <w:t>Aktuelle Version</w:t>
            </w:r>
          </w:p>
        </w:tc>
        <w:tc>
          <w:tcPr>
            <w:tcW w:w="1158" w:type="pct"/>
            <w:tcBorders>
              <w:top w:val="single" w:sz="4" w:space="0" w:color="auto"/>
              <w:left w:val="single" w:sz="4" w:space="0" w:color="auto"/>
              <w:bottom w:val="single" w:sz="4" w:space="0" w:color="auto"/>
              <w:right w:val="single" w:sz="4" w:space="0" w:color="auto"/>
            </w:tcBorders>
          </w:tcPr>
          <w:p w14:paraId="23679052" w14:textId="47A7AE53" w:rsidR="00E86381" w:rsidRPr="00A3688B" w:rsidRDefault="00E86381" w:rsidP="00B3190B">
            <w:pPr>
              <w:pStyle w:val="Tabellentext"/>
              <w:spacing w:before="100" w:after="100"/>
            </w:pPr>
            <w:r w:rsidRPr="00B3190B">
              <w:t xml:space="preserve">[Name der </w:t>
            </w:r>
            <w:r w:rsidRPr="00B3190B">
              <w:br/>
              <w:t>Behörde]</w:t>
            </w:r>
          </w:p>
        </w:tc>
        <w:tc>
          <w:tcPr>
            <w:tcW w:w="1298" w:type="pct"/>
            <w:tcBorders>
              <w:top w:val="single" w:sz="4" w:space="0" w:color="auto"/>
              <w:left w:val="single" w:sz="4" w:space="0" w:color="auto"/>
              <w:bottom w:val="single" w:sz="4" w:space="0" w:color="auto"/>
              <w:right w:val="single" w:sz="4" w:space="0" w:color="auto"/>
            </w:tcBorders>
          </w:tcPr>
          <w:p w14:paraId="57185163" w14:textId="77777777" w:rsidR="00E86381" w:rsidRDefault="00E86381" w:rsidP="00B3190B">
            <w:pPr>
              <w:pStyle w:val="Tabellentext"/>
              <w:spacing w:before="100" w:after="100"/>
            </w:pPr>
          </w:p>
        </w:tc>
      </w:tr>
    </w:tbl>
    <w:p w14:paraId="00CC6BF2" w14:textId="77777777" w:rsidR="00A3688B" w:rsidRPr="00EC261E" w:rsidRDefault="00A3688B" w:rsidP="00EC261E">
      <w:pPr>
        <w:pStyle w:val="Tabellentext"/>
        <w:spacing w:after="240"/>
      </w:pPr>
    </w:p>
    <w:p w14:paraId="3B5DB12E" w14:textId="2147CA7B" w:rsidR="00657E6E" w:rsidRDefault="00A3688B" w:rsidP="00E847CD">
      <w:pPr>
        <w:pStyle w:val="berschrift2ohneNummerierung"/>
        <w:spacing w:before="240" w:after="240"/>
        <w:rPr>
          <w:b/>
        </w:rPr>
      </w:pPr>
      <w:r>
        <w:rPr>
          <w:b/>
        </w:rPr>
        <w:br w:type="column"/>
      </w:r>
    </w:p>
    <w:p w14:paraId="509741AC" w14:textId="329FE695" w:rsidR="00E847CD" w:rsidRPr="00DC1650" w:rsidRDefault="00A3688B" w:rsidP="00E847CD">
      <w:pPr>
        <w:pStyle w:val="berschrift2ohneNummerierung"/>
        <w:spacing w:before="240" w:after="240"/>
        <w:rPr>
          <w:b/>
          <w:sz w:val="24"/>
          <w:szCs w:val="24"/>
        </w:rPr>
      </w:pPr>
      <w:r w:rsidRPr="00DC1650">
        <w:rPr>
          <w:b/>
          <w:sz w:val="24"/>
          <w:szCs w:val="24"/>
        </w:rPr>
        <w:t>Ä</w:t>
      </w:r>
      <w:r w:rsidR="00E847CD" w:rsidRPr="00DC1650">
        <w:rPr>
          <w:b/>
          <w:sz w:val="24"/>
          <w:szCs w:val="24"/>
        </w:rPr>
        <w:t>nderungsverzeichnis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71"/>
        <w:gridCol w:w="936"/>
        <w:gridCol w:w="1134"/>
        <w:gridCol w:w="4025"/>
        <w:gridCol w:w="1843"/>
      </w:tblGrid>
      <w:tr w:rsidR="00E847CD" w:rsidRPr="00A34877" w14:paraId="3CE8B9C5" w14:textId="77777777" w:rsidTr="00A3688B">
        <w:tc>
          <w:tcPr>
            <w:tcW w:w="1271" w:type="dxa"/>
            <w:tcBorders>
              <w:top w:val="single" w:sz="4" w:space="0" w:color="auto"/>
              <w:left w:val="single" w:sz="4" w:space="0" w:color="auto"/>
              <w:bottom w:val="single" w:sz="4" w:space="0" w:color="auto"/>
              <w:right w:val="single" w:sz="4" w:space="0" w:color="auto"/>
            </w:tcBorders>
            <w:shd w:val="clear" w:color="auto" w:fill="EEECE1" w:themeFill="background2"/>
          </w:tcPr>
          <w:p w14:paraId="55BF5167" w14:textId="77777777" w:rsidR="00E847CD" w:rsidRPr="00A34877" w:rsidRDefault="00E847CD" w:rsidP="00B3190B">
            <w:pPr>
              <w:pStyle w:val="Tabellentext"/>
              <w:spacing w:before="100" w:after="100"/>
            </w:pPr>
            <w:r w:rsidRPr="00A34877">
              <w:t>Datum</w:t>
            </w:r>
          </w:p>
        </w:tc>
        <w:tc>
          <w:tcPr>
            <w:tcW w:w="936" w:type="dxa"/>
            <w:tcBorders>
              <w:top w:val="single" w:sz="4" w:space="0" w:color="auto"/>
              <w:left w:val="single" w:sz="4" w:space="0" w:color="auto"/>
              <w:bottom w:val="single" w:sz="4" w:space="0" w:color="auto"/>
              <w:right w:val="single" w:sz="4" w:space="0" w:color="auto"/>
            </w:tcBorders>
            <w:shd w:val="clear" w:color="auto" w:fill="EEECE1" w:themeFill="background2"/>
          </w:tcPr>
          <w:p w14:paraId="27A2C82B" w14:textId="77777777" w:rsidR="00E847CD" w:rsidRPr="00A34877" w:rsidRDefault="00E847CD" w:rsidP="00B3190B">
            <w:pPr>
              <w:pStyle w:val="Tabellentext"/>
              <w:spacing w:before="100" w:after="100"/>
            </w:pPr>
            <w:r w:rsidRPr="00A34877">
              <w:t>Version</w:t>
            </w:r>
          </w:p>
        </w:tc>
        <w:tc>
          <w:tcPr>
            <w:tcW w:w="1134" w:type="dxa"/>
            <w:tcBorders>
              <w:top w:val="single" w:sz="4" w:space="0" w:color="auto"/>
              <w:left w:val="single" w:sz="4" w:space="0" w:color="auto"/>
              <w:bottom w:val="single" w:sz="4" w:space="0" w:color="auto"/>
              <w:right w:val="single" w:sz="4" w:space="0" w:color="auto"/>
            </w:tcBorders>
            <w:shd w:val="clear" w:color="auto" w:fill="EEECE1" w:themeFill="background2"/>
          </w:tcPr>
          <w:p w14:paraId="2AE5D4BE" w14:textId="77777777" w:rsidR="00E847CD" w:rsidRPr="00A34877" w:rsidRDefault="00E847CD" w:rsidP="00B3190B">
            <w:pPr>
              <w:pStyle w:val="Tabellentext"/>
              <w:spacing w:before="100" w:after="100"/>
            </w:pPr>
            <w:r w:rsidRPr="00A34877">
              <w:t>Kapitel</w:t>
            </w:r>
          </w:p>
        </w:tc>
        <w:tc>
          <w:tcPr>
            <w:tcW w:w="4025" w:type="dxa"/>
            <w:tcBorders>
              <w:top w:val="single" w:sz="4" w:space="0" w:color="auto"/>
              <w:left w:val="single" w:sz="4" w:space="0" w:color="auto"/>
              <w:bottom w:val="single" w:sz="4" w:space="0" w:color="auto"/>
              <w:right w:val="single" w:sz="4" w:space="0" w:color="auto"/>
            </w:tcBorders>
            <w:shd w:val="clear" w:color="auto" w:fill="EEECE1" w:themeFill="background2"/>
          </w:tcPr>
          <w:p w14:paraId="4E1F3C90" w14:textId="77777777" w:rsidR="00E847CD" w:rsidRPr="00A34877" w:rsidRDefault="00E847CD" w:rsidP="00B3190B">
            <w:pPr>
              <w:pStyle w:val="Tabellentext"/>
              <w:spacing w:before="100" w:after="100"/>
            </w:pPr>
            <w:r w:rsidRPr="00A34877">
              <w:t>Zusammenfassung</w:t>
            </w:r>
          </w:p>
        </w:tc>
        <w:tc>
          <w:tcPr>
            <w:tcW w:w="1843" w:type="dxa"/>
            <w:tcBorders>
              <w:top w:val="single" w:sz="4" w:space="0" w:color="auto"/>
              <w:left w:val="single" w:sz="4" w:space="0" w:color="auto"/>
              <w:bottom w:val="single" w:sz="4" w:space="0" w:color="auto"/>
              <w:right w:val="single" w:sz="4" w:space="0" w:color="auto"/>
            </w:tcBorders>
            <w:shd w:val="clear" w:color="auto" w:fill="EEECE1" w:themeFill="background2"/>
          </w:tcPr>
          <w:p w14:paraId="1F633B5A" w14:textId="77777777" w:rsidR="00E847CD" w:rsidRPr="00A34877" w:rsidRDefault="00E847CD" w:rsidP="00B3190B">
            <w:pPr>
              <w:pStyle w:val="Tabellentext"/>
              <w:spacing w:before="100" w:after="100"/>
            </w:pPr>
            <w:r>
              <w:t xml:space="preserve">Bearbeiter/-in </w:t>
            </w:r>
          </w:p>
        </w:tc>
      </w:tr>
      <w:tr w:rsidR="00E847CD" w:rsidRPr="00CF7B50" w14:paraId="7DC73443" w14:textId="77777777" w:rsidTr="006D0B83">
        <w:tc>
          <w:tcPr>
            <w:tcW w:w="1271" w:type="dxa"/>
            <w:tcBorders>
              <w:top w:val="single" w:sz="4" w:space="0" w:color="auto"/>
              <w:left w:val="single" w:sz="4" w:space="0" w:color="auto"/>
              <w:bottom w:val="single" w:sz="4" w:space="0" w:color="auto"/>
              <w:right w:val="single" w:sz="4" w:space="0" w:color="auto"/>
            </w:tcBorders>
          </w:tcPr>
          <w:p w14:paraId="472B9EBF" w14:textId="77777777" w:rsidR="00E847CD" w:rsidRPr="00CF7B50" w:rsidRDefault="00E847CD" w:rsidP="00B3190B">
            <w:pPr>
              <w:pStyle w:val="Tabellentext"/>
              <w:spacing w:before="100" w:after="100"/>
            </w:pPr>
          </w:p>
        </w:tc>
        <w:tc>
          <w:tcPr>
            <w:tcW w:w="936" w:type="dxa"/>
            <w:tcBorders>
              <w:top w:val="single" w:sz="4" w:space="0" w:color="auto"/>
              <w:left w:val="single" w:sz="4" w:space="0" w:color="auto"/>
              <w:bottom w:val="single" w:sz="4" w:space="0" w:color="auto"/>
              <w:right w:val="single" w:sz="4" w:space="0" w:color="auto"/>
            </w:tcBorders>
          </w:tcPr>
          <w:p w14:paraId="6F75D99B" w14:textId="77777777" w:rsidR="00E847CD" w:rsidRPr="007D431E" w:rsidRDefault="00E847CD" w:rsidP="00B3190B">
            <w:pPr>
              <w:pStyle w:val="Tabellentext"/>
              <w:spacing w:before="100" w:after="100"/>
            </w:pPr>
            <w:r w:rsidRPr="007D431E">
              <w:t>1.0</w:t>
            </w:r>
          </w:p>
        </w:tc>
        <w:tc>
          <w:tcPr>
            <w:tcW w:w="1134" w:type="dxa"/>
            <w:tcBorders>
              <w:top w:val="single" w:sz="4" w:space="0" w:color="auto"/>
              <w:left w:val="single" w:sz="4" w:space="0" w:color="auto"/>
              <w:bottom w:val="single" w:sz="4" w:space="0" w:color="auto"/>
              <w:right w:val="single" w:sz="4" w:space="0" w:color="auto"/>
            </w:tcBorders>
          </w:tcPr>
          <w:p w14:paraId="1729EF72" w14:textId="77777777" w:rsidR="00E847CD" w:rsidRPr="007D431E" w:rsidRDefault="00E847CD" w:rsidP="00B3190B">
            <w:pPr>
              <w:pStyle w:val="Tabellentext"/>
              <w:spacing w:before="100" w:after="100"/>
            </w:pPr>
            <w:r w:rsidRPr="007D431E">
              <w:t>alle</w:t>
            </w:r>
          </w:p>
        </w:tc>
        <w:tc>
          <w:tcPr>
            <w:tcW w:w="4025" w:type="dxa"/>
            <w:tcBorders>
              <w:top w:val="single" w:sz="4" w:space="0" w:color="auto"/>
              <w:left w:val="single" w:sz="4" w:space="0" w:color="auto"/>
              <w:bottom w:val="single" w:sz="4" w:space="0" w:color="auto"/>
              <w:right w:val="single" w:sz="4" w:space="0" w:color="auto"/>
            </w:tcBorders>
          </w:tcPr>
          <w:p w14:paraId="3ED39DB0" w14:textId="77777777" w:rsidR="00E847CD" w:rsidRPr="007D431E" w:rsidRDefault="00E847CD" w:rsidP="00B3190B">
            <w:pPr>
              <w:pStyle w:val="Tabellentext"/>
              <w:spacing w:before="100" w:after="100"/>
            </w:pPr>
            <w:r w:rsidRPr="007D431E">
              <w:t>Erstellung des Dokuments</w:t>
            </w:r>
          </w:p>
        </w:tc>
        <w:tc>
          <w:tcPr>
            <w:tcW w:w="1843" w:type="dxa"/>
            <w:tcBorders>
              <w:top w:val="single" w:sz="4" w:space="0" w:color="auto"/>
              <w:left w:val="single" w:sz="4" w:space="0" w:color="auto"/>
              <w:bottom w:val="single" w:sz="4" w:space="0" w:color="auto"/>
              <w:right w:val="single" w:sz="4" w:space="0" w:color="auto"/>
            </w:tcBorders>
          </w:tcPr>
          <w:p w14:paraId="57554865" w14:textId="77777777" w:rsidR="00E847CD" w:rsidRPr="00B3190B" w:rsidRDefault="00E847CD" w:rsidP="00B3190B">
            <w:pPr>
              <w:pStyle w:val="Tabellentext"/>
              <w:spacing w:before="100" w:after="100"/>
            </w:pPr>
          </w:p>
        </w:tc>
      </w:tr>
      <w:tr w:rsidR="00A3688B" w:rsidRPr="00CF7B50" w14:paraId="0634927C" w14:textId="77777777" w:rsidTr="006D0B83">
        <w:tc>
          <w:tcPr>
            <w:tcW w:w="1271" w:type="dxa"/>
            <w:tcBorders>
              <w:top w:val="single" w:sz="4" w:space="0" w:color="auto"/>
              <w:left w:val="single" w:sz="4" w:space="0" w:color="auto"/>
              <w:bottom w:val="single" w:sz="4" w:space="0" w:color="auto"/>
              <w:right w:val="single" w:sz="4" w:space="0" w:color="auto"/>
            </w:tcBorders>
          </w:tcPr>
          <w:p w14:paraId="731E6F56" w14:textId="77777777" w:rsidR="00A3688B" w:rsidRPr="00CF7B50" w:rsidRDefault="00A3688B" w:rsidP="00B3190B">
            <w:pPr>
              <w:pStyle w:val="Tabellentext"/>
              <w:spacing w:before="100" w:after="100"/>
            </w:pPr>
          </w:p>
        </w:tc>
        <w:tc>
          <w:tcPr>
            <w:tcW w:w="936" w:type="dxa"/>
            <w:tcBorders>
              <w:top w:val="single" w:sz="4" w:space="0" w:color="auto"/>
              <w:left w:val="single" w:sz="4" w:space="0" w:color="auto"/>
              <w:bottom w:val="single" w:sz="4" w:space="0" w:color="auto"/>
              <w:right w:val="single" w:sz="4" w:space="0" w:color="auto"/>
            </w:tcBorders>
          </w:tcPr>
          <w:p w14:paraId="71A22A01" w14:textId="77777777" w:rsidR="00A3688B" w:rsidRPr="007D431E" w:rsidRDefault="00A3688B" w:rsidP="00B3190B">
            <w:pPr>
              <w:pStyle w:val="Tabellentext"/>
              <w:spacing w:before="100" w:after="100"/>
            </w:pPr>
          </w:p>
        </w:tc>
        <w:tc>
          <w:tcPr>
            <w:tcW w:w="1134" w:type="dxa"/>
            <w:tcBorders>
              <w:top w:val="single" w:sz="4" w:space="0" w:color="auto"/>
              <w:left w:val="single" w:sz="4" w:space="0" w:color="auto"/>
              <w:bottom w:val="single" w:sz="4" w:space="0" w:color="auto"/>
              <w:right w:val="single" w:sz="4" w:space="0" w:color="auto"/>
            </w:tcBorders>
          </w:tcPr>
          <w:p w14:paraId="75325AA0" w14:textId="77777777" w:rsidR="00A3688B" w:rsidRPr="007D431E" w:rsidRDefault="00A3688B" w:rsidP="00B3190B">
            <w:pPr>
              <w:pStyle w:val="Tabellentext"/>
              <w:spacing w:before="100" w:after="100"/>
            </w:pPr>
          </w:p>
        </w:tc>
        <w:tc>
          <w:tcPr>
            <w:tcW w:w="4025" w:type="dxa"/>
            <w:tcBorders>
              <w:top w:val="single" w:sz="4" w:space="0" w:color="auto"/>
              <w:left w:val="single" w:sz="4" w:space="0" w:color="auto"/>
              <w:bottom w:val="single" w:sz="4" w:space="0" w:color="auto"/>
              <w:right w:val="single" w:sz="4" w:space="0" w:color="auto"/>
            </w:tcBorders>
          </w:tcPr>
          <w:p w14:paraId="27CBAC7B" w14:textId="77777777" w:rsidR="00A3688B" w:rsidRPr="007D431E" w:rsidRDefault="00A3688B" w:rsidP="00B3190B">
            <w:pPr>
              <w:pStyle w:val="Tabellentext"/>
              <w:spacing w:before="100" w:after="100"/>
            </w:pPr>
          </w:p>
        </w:tc>
        <w:tc>
          <w:tcPr>
            <w:tcW w:w="1843" w:type="dxa"/>
            <w:tcBorders>
              <w:top w:val="single" w:sz="4" w:space="0" w:color="auto"/>
              <w:left w:val="single" w:sz="4" w:space="0" w:color="auto"/>
              <w:bottom w:val="single" w:sz="4" w:space="0" w:color="auto"/>
              <w:right w:val="single" w:sz="4" w:space="0" w:color="auto"/>
            </w:tcBorders>
          </w:tcPr>
          <w:p w14:paraId="4BA4A401" w14:textId="77777777" w:rsidR="00A3688B" w:rsidRPr="00B3190B" w:rsidRDefault="00A3688B" w:rsidP="00B3190B">
            <w:pPr>
              <w:pStyle w:val="Tabellentext"/>
              <w:spacing w:before="100" w:after="100"/>
            </w:pPr>
          </w:p>
        </w:tc>
      </w:tr>
      <w:tr w:rsidR="00A3688B" w:rsidRPr="00CF7B50" w14:paraId="6F9929A0" w14:textId="77777777" w:rsidTr="006D0B83">
        <w:tc>
          <w:tcPr>
            <w:tcW w:w="1271" w:type="dxa"/>
            <w:tcBorders>
              <w:top w:val="single" w:sz="4" w:space="0" w:color="auto"/>
              <w:left w:val="single" w:sz="4" w:space="0" w:color="auto"/>
              <w:bottom w:val="single" w:sz="4" w:space="0" w:color="auto"/>
              <w:right w:val="single" w:sz="4" w:space="0" w:color="auto"/>
            </w:tcBorders>
          </w:tcPr>
          <w:p w14:paraId="3E57C518" w14:textId="77777777" w:rsidR="00A3688B" w:rsidRPr="00CF7B50" w:rsidRDefault="00A3688B" w:rsidP="00B3190B">
            <w:pPr>
              <w:pStyle w:val="Tabellentext"/>
              <w:spacing w:before="100" w:after="100"/>
            </w:pPr>
          </w:p>
        </w:tc>
        <w:tc>
          <w:tcPr>
            <w:tcW w:w="936" w:type="dxa"/>
            <w:tcBorders>
              <w:top w:val="single" w:sz="4" w:space="0" w:color="auto"/>
              <w:left w:val="single" w:sz="4" w:space="0" w:color="auto"/>
              <w:bottom w:val="single" w:sz="4" w:space="0" w:color="auto"/>
              <w:right w:val="single" w:sz="4" w:space="0" w:color="auto"/>
            </w:tcBorders>
          </w:tcPr>
          <w:p w14:paraId="48310DBF" w14:textId="77777777" w:rsidR="00A3688B" w:rsidRPr="007D431E" w:rsidRDefault="00A3688B" w:rsidP="00B3190B">
            <w:pPr>
              <w:pStyle w:val="Tabellentext"/>
              <w:spacing w:before="100" w:after="100"/>
            </w:pPr>
          </w:p>
        </w:tc>
        <w:tc>
          <w:tcPr>
            <w:tcW w:w="1134" w:type="dxa"/>
            <w:tcBorders>
              <w:top w:val="single" w:sz="4" w:space="0" w:color="auto"/>
              <w:left w:val="single" w:sz="4" w:space="0" w:color="auto"/>
              <w:bottom w:val="single" w:sz="4" w:space="0" w:color="auto"/>
              <w:right w:val="single" w:sz="4" w:space="0" w:color="auto"/>
            </w:tcBorders>
          </w:tcPr>
          <w:p w14:paraId="1CE94509" w14:textId="77777777" w:rsidR="00A3688B" w:rsidRPr="007D431E" w:rsidRDefault="00A3688B" w:rsidP="00B3190B">
            <w:pPr>
              <w:pStyle w:val="Tabellentext"/>
              <w:spacing w:before="100" w:after="100"/>
            </w:pPr>
          </w:p>
        </w:tc>
        <w:tc>
          <w:tcPr>
            <w:tcW w:w="4025" w:type="dxa"/>
            <w:tcBorders>
              <w:top w:val="single" w:sz="4" w:space="0" w:color="auto"/>
              <w:left w:val="single" w:sz="4" w:space="0" w:color="auto"/>
              <w:bottom w:val="single" w:sz="4" w:space="0" w:color="auto"/>
              <w:right w:val="single" w:sz="4" w:space="0" w:color="auto"/>
            </w:tcBorders>
          </w:tcPr>
          <w:p w14:paraId="3C0A2C48" w14:textId="77777777" w:rsidR="00A3688B" w:rsidRPr="007D431E" w:rsidRDefault="00A3688B" w:rsidP="00B3190B">
            <w:pPr>
              <w:pStyle w:val="Tabellentext"/>
              <w:spacing w:before="100" w:after="100"/>
            </w:pPr>
          </w:p>
        </w:tc>
        <w:tc>
          <w:tcPr>
            <w:tcW w:w="1843" w:type="dxa"/>
            <w:tcBorders>
              <w:top w:val="single" w:sz="4" w:space="0" w:color="auto"/>
              <w:left w:val="single" w:sz="4" w:space="0" w:color="auto"/>
              <w:bottom w:val="single" w:sz="4" w:space="0" w:color="auto"/>
              <w:right w:val="single" w:sz="4" w:space="0" w:color="auto"/>
            </w:tcBorders>
          </w:tcPr>
          <w:p w14:paraId="6D51A0F8" w14:textId="77777777" w:rsidR="00A3688B" w:rsidRPr="00B3190B" w:rsidRDefault="00A3688B" w:rsidP="00B3190B">
            <w:pPr>
              <w:pStyle w:val="Tabellentext"/>
              <w:spacing w:before="100" w:after="100"/>
            </w:pPr>
          </w:p>
        </w:tc>
      </w:tr>
    </w:tbl>
    <w:p w14:paraId="4F0FD4D5" w14:textId="77777777" w:rsidR="00867494" w:rsidRDefault="00867494" w:rsidP="00E847CD">
      <w:pPr>
        <w:pStyle w:val="berschrift2ohneNummerierung"/>
        <w:spacing w:before="240" w:after="240"/>
        <w:rPr>
          <w:b/>
        </w:rPr>
      </w:pPr>
    </w:p>
    <w:p w14:paraId="6AC307A3" w14:textId="01D47818" w:rsidR="00E847CD" w:rsidRPr="00DC1650" w:rsidRDefault="00E847CD" w:rsidP="00E847CD">
      <w:pPr>
        <w:pStyle w:val="berschrift2ohneNummerierung"/>
        <w:spacing w:before="240" w:after="240"/>
        <w:rPr>
          <w:b/>
          <w:sz w:val="24"/>
          <w:szCs w:val="24"/>
        </w:rPr>
      </w:pPr>
      <w:r w:rsidRPr="00DC1650">
        <w:rPr>
          <w:b/>
          <w:sz w:val="24"/>
          <w:szCs w:val="24"/>
        </w:rPr>
        <w:t>Prüfverzeichnis</w:t>
      </w:r>
    </w:p>
    <w:p w14:paraId="5708EADB" w14:textId="76710609" w:rsidR="00E847CD" w:rsidRPr="003C5404" w:rsidRDefault="00E847CD" w:rsidP="00E847CD">
      <w:pPr>
        <w:spacing w:after="240"/>
      </w:pPr>
      <w:r w:rsidRPr="003C5404">
        <w:t xml:space="preserve">Das Dokument benötigt eine </w:t>
      </w:r>
      <w:r>
        <w:t>erfolgreiche Qualitätssicherung (QS) durch das Dokumentensteuerungsteam.</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1"/>
        <w:gridCol w:w="851"/>
        <w:gridCol w:w="2126"/>
        <w:gridCol w:w="2361"/>
        <w:gridCol w:w="1201"/>
        <w:gridCol w:w="1399"/>
      </w:tblGrid>
      <w:tr w:rsidR="00E847CD" w:rsidRPr="00CF7B50" w14:paraId="654D23E1" w14:textId="77777777" w:rsidTr="00A3688B">
        <w:tc>
          <w:tcPr>
            <w:tcW w:w="1271" w:type="dxa"/>
            <w:tcBorders>
              <w:top w:val="single" w:sz="4" w:space="0" w:color="auto"/>
              <w:left w:val="single" w:sz="4" w:space="0" w:color="auto"/>
              <w:bottom w:val="single" w:sz="4" w:space="0" w:color="auto"/>
              <w:right w:val="single" w:sz="4" w:space="0" w:color="auto"/>
            </w:tcBorders>
            <w:shd w:val="clear" w:color="auto" w:fill="EEECE1" w:themeFill="background2"/>
          </w:tcPr>
          <w:p w14:paraId="0C26A9F4" w14:textId="77777777" w:rsidR="00E847CD" w:rsidRPr="00CF7B50" w:rsidRDefault="00E847CD" w:rsidP="00B3190B">
            <w:pPr>
              <w:pStyle w:val="Tabellentext"/>
              <w:spacing w:before="100" w:after="100"/>
            </w:pPr>
            <w:r w:rsidRPr="00CF7B50">
              <w:t>Datum</w:t>
            </w:r>
          </w:p>
        </w:tc>
        <w:tc>
          <w:tcPr>
            <w:tcW w:w="851" w:type="dxa"/>
            <w:tcBorders>
              <w:top w:val="single" w:sz="4" w:space="0" w:color="auto"/>
              <w:left w:val="single" w:sz="4" w:space="0" w:color="auto"/>
              <w:bottom w:val="single" w:sz="4" w:space="0" w:color="auto"/>
              <w:right w:val="single" w:sz="4" w:space="0" w:color="auto"/>
            </w:tcBorders>
            <w:shd w:val="clear" w:color="auto" w:fill="EEECE1" w:themeFill="background2"/>
          </w:tcPr>
          <w:p w14:paraId="4252B9AD" w14:textId="77777777" w:rsidR="00E847CD" w:rsidRPr="00CF7B50" w:rsidRDefault="00E847CD" w:rsidP="00B3190B">
            <w:pPr>
              <w:pStyle w:val="Tabellentext"/>
              <w:spacing w:before="100" w:after="100"/>
            </w:pPr>
            <w:r w:rsidRPr="00CF7B50">
              <w:t>Version</w:t>
            </w:r>
          </w:p>
        </w:tc>
        <w:tc>
          <w:tcPr>
            <w:tcW w:w="2126" w:type="dxa"/>
            <w:tcBorders>
              <w:top w:val="single" w:sz="4" w:space="0" w:color="auto"/>
              <w:left w:val="single" w:sz="4" w:space="0" w:color="auto"/>
              <w:bottom w:val="single" w:sz="4" w:space="0" w:color="auto"/>
              <w:right w:val="single" w:sz="4" w:space="0" w:color="auto"/>
            </w:tcBorders>
            <w:shd w:val="clear" w:color="auto" w:fill="EEECE1" w:themeFill="background2"/>
          </w:tcPr>
          <w:p w14:paraId="7AA9F8FC" w14:textId="77777777" w:rsidR="00E847CD" w:rsidRPr="00CF7B50" w:rsidRDefault="00E847CD" w:rsidP="00B3190B">
            <w:pPr>
              <w:pStyle w:val="Tabellentext"/>
              <w:spacing w:before="100" w:after="100"/>
            </w:pPr>
            <w:r>
              <w:t>Inhaltlich, Technische &amp; Formale QS</w:t>
            </w:r>
          </w:p>
        </w:tc>
        <w:tc>
          <w:tcPr>
            <w:tcW w:w="2361" w:type="dxa"/>
            <w:tcBorders>
              <w:top w:val="single" w:sz="4" w:space="0" w:color="auto"/>
              <w:left w:val="single" w:sz="4" w:space="0" w:color="auto"/>
              <w:bottom w:val="single" w:sz="4" w:space="0" w:color="auto"/>
              <w:right w:val="single" w:sz="4" w:space="0" w:color="auto"/>
            </w:tcBorders>
            <w:shd w:val="clear" w:color="auto" w:fill="EEECE1" w:themeFill="background2"/>
          </w:tcPr>
          <w:p w14:paraId="65C1E543" w14:textId="77777777" w:rsidR="00E847CD" w:rsidRPr="00CF7B50" w:rsidRDefault="00E847CD" w:rsidP="00B3190B">
            <w:pPr>
              <w:pStyle w:val="Tabellentext"/>
              <w:spacing w:before="100" w:after="100"/>
            </w:pPr>
            <w:r w:rsidRPr="00CF7B50">
              <w:t>Anmerkungen</w:t>
            </w:r>
          </w:p>
        </w:tc>
        <w:tc>
          <w:tcPr>
            <w:tcW w:w="1201" w:type="dxa"/>
            <w:tcBorders>
              <w:top w:val="single" w:sz="4" w:space="0" w:color="auto"/>
              <w:left w:val="single" w:sz="4" w:space="0" w:color="auto"/>
              <w:bottom w:val="single" w:sz="4" w:space="0" w:color="auto"/>
              <w:right w:val="single" w:sz="4" w:space="0" w:color="auto"/>
            </w:tcBorders>
            <w:shd w:val="clear" w:color="auto" w:fill="EEECE1" w:themeFill="background2"/>
          </w:tcPr>
          <w:p w14:paraId="5A853625" w14:textId="77777777" w:rsidR="00E847CD" w:rsidRPr="00CF7B50" w:rsidRDefault="00E847CD" w:rsidP="00B3190B">
            <w:pPr>
              <w:pStyle w:val="Tabellentext"/>
              <w:spacing w:before="100" w:after="100"/>
            </w:pPr>
            <w:r>
              <w:t>Prüfer/-in</w:t>
            </w:r>
          </w:p>
        </w:tc>
        <w:tc>
          <w:tcPr>
            <w:tcW w:w="1399" w:type="dxa"/>
            <w:tcBorders>
              <w:top w:val="single" w:sz="4" w:space="0" w:color="auto"/>
              <w:left w:val="single" w:sz="4" w:space="0" w:color="auto"/>
              <w:bottom w:val="single" w:sz="4" w:space="0" w:color="auto"/>
              <w:right w:val="single" w:sz="4" w:space="0" w:color="auto"/>
            </w:tcBorders>
            <w:shd w:val="clear" w:color="auto" w:fill="EEECE1" w:themeFill="background2"/>
          </w:tcPr>
          <w:p w14:paraId="437B1E7B" w14:textId="77777777" w:rsidR="00E847CD" w:rsidRPr="00CF7B50" w:rsidRDefault="00E847CD" w:rsidP="00B3190B">
            <w:pPr>
              <w:pStyle w:val="Tabellentext"/>
              <w:spacing w:before="100" w:after="100"/>
            </w:pPr>
            <w:r w:rsidRPr="00CF7B50">
              <w:t>Ergebnis</w:t>
            </w:r>
          </w:p>
        </w:tc>
      </w:tr>
      <w:tr w:rsidR="00E847CD" w:rsidRPr="00CF7B50" w14:paraId="10EE6D52" w14:textId="77777777" w:rsidTr="00A3688B">
        <w:tc>
          <w:tcPr>
            <w:tcW w:w="1271" w:type="dxa"/>
            <w:tcBorders>
              <w:top w:val="single" w:sz="4" w:space="0" w:color="auto"/>
              <w:left w:val="single" w:sz="4" w:space="0" w:color="auto"/>
              <w:bottom w:val="single" w:sz="4" w:space="0" w:color="auto"/>
              <w:right w:val="single" w:sz="4" w:space="0" w:color="auto"/>
            </w:tcBorders>
          </w:tcPr>
          <w:p w14:paraId="5B666EB7" w14:textId="77777777" w:rsidR="00E847CD" w:rsidRPr="00CF7B50" w:rsidRDefault="00E847CD" w:rsidP="00B3190B">
            <w:pPr>
              <w:pStyle w:val="Tabellentext"/>
              <w:spacing w:before="100" w:after="100"/>
            </w:pPr>
          </w:p>
        </w:tc>
        <w:tc>
          <w:tcPr>
            <w:tcW w:w="851" w:type="dxa"/>
            <w:tcBorders>
              <w:top w:val="single" w:sz="4" w:space="0" w:color="auto"/>
              <w:left w:val="single" w:sz="4" w:space="0" w:color="auto"/>
              <w:bottom w:val="single" w:sz="4" w:space="0" w:color="auto"/>
              <w:right w:val="single" w:sz="4" w:space="0" w:color="auto"/>
            </w:tcBorders>
          </w:tcPr>
          <w:p w14:paraId="03B2459D" w14:textId="77777777" w:rsidR="00E847CD" w:rsidRPr="00CF7B50" w:rsidRDefault="00E847CD" w:rsidP="00B3190B">
            <w:pPr>
              <w:pStyle w:val="Tabellentext"/>
              <w:spacing w:before="100" w:after="100"/>
            </w:pPr>
          </w:p>
        </w:tc>
        <w:tc>
          <w:tcPr>
            <w:tcW w:w="2126" w:type="dxa"/>
            <w:tcBorders>
              <w:top w:val="single" w:sz="4" w:space="0" w:color="auto"/>
              <w:left w:val="single" w:sz="4" w:space="0" w:color="auto"/>
              <w:bottom w:val="single" w:sz="4" w:space="0" w:color="auto"/>
              <w:right w:val="single" w:sz="4" w:space="0" w:color="auto"/>
            </w:tcBorders>
          </w:tcPr>
          <w:p w14:paraId="6925576C" w14:textId="77777777" w:rsidR="00E847CD" w:rsidRPr="00CF7B50" w:rsidRDefault="00E847CD" w:rsidP="00B3190B">
            <w:pPr>
              <w:pStyle w:val="Tabellentext"/>
              <w:spacing w:before="100" w:after="100"/>
            </w:pPr>
          </w:p>
        </w:tc>
        <w:tc>
          <w:tcPr>
            <w:tcW w:w="2361" w:type="dxa"/>
            <w:tcBorders>
              <w:top w:val="single" w:sz="4" w:space="0" w:color="auto"/>
              <w:left w:val="single" w:sz="4" w:space="0" w:color="auto"/>
              <w:bottom w:val="single" w:sz="4" w:space="0" w:color="auto"/>
              <w:right w:val="single" w:sz="4" w:space="0" w:color="auto"/>
            </w:tcBorders>
          </w:tcPr>
          <w:p w14:paraId="5897BDB3" w14:textId="77777777" w:rsidR="00E847CD" w:rsidRPr="00CF7B50" w:rsidRDefault="00E847CD" w:rsidP="00B3190B">
            <w:pPr>
              <w:pStyle w:val="Tabellentext"/>
              <w:spacing w:before="100" w:after="100"/>
            </w:pPr>
          </w:p>
        </w:tc>
        <w:tc>
          <w:tcPr>
            <w:tcW w:w="1201" w:type="dxa"/>
            <w:tcBorders>
              <w:top w:val="single" w:sz="4" w:space="0" w:color="auto"/>
              <w:left w:val="single" w:sz="4" w:space="0" w:color="auto"/>
              <w:bottom w:val="single" w:sz="4" w:space="0" w:color="auto"/>
              <w:right w:val="single" w:sz="4" w:space="0" w:color="auto"/>
            </w:tcBorders>
          </w:tcPr>
          <w:p w14:paraId="50555258" w14:textId="77777777" w:rsidR="00E847CD" w:rsidRPr="00CF7B50" w:rsidRDefault="00E847CD" w:rsidP="00B3190B">
            <w:pPr>
              <w:pStyle w:val="Tabellentext"/>
              <w:spacing w:before="100" w:after="100"/>
            </w:pPr>
          </w:p>
        </w:tc>
        <w:tc>
          <w:tcPr>
            <w:tcW w:w="1399" w:type="dxa"/>
            <w:tcBorders>
              <w:top w:val="single" w:sz="4" w:space="0" w:color="auto"/>
              <w:left w:val="single" w:sz="4" w:space="0" w:color="auto"/>
              <w:bottom w:val="single" w:sz="4" w:space="0" w:color="auto"/>
              <w:right w:val="single" w:sz="4" w:space="0" w:color="auto"/>
            </w:tcBorders>
          </w:tcPr>
          <w:p w14:paraId="7444DD65" w14:textId="77777777" w:rsidR="00E847CD" w:rsidRPr="00CF7B50" w:rsidRDefault="00E847CD" w:rsidP="00B3190B">
            <w:pPr>
              <w:pStyle w:val="Tabellentext"/>
              <w:spacing w:before="100" w:after="100"/>
            </w:pPr>
          </w:p>
        </w:tc>
      </w:tr>
      <w:tr w:rsidR="00A3688B" w:rsidRPr="00CF7B50" w14:paraId="36F7838E" w14:textId="77777777" w:rsidTr="00A3688B">
        <w:tc>
          <w:tcPr>
            <w:tcW w:w="1271" w:type="dxa"/>
            <w:tcBorders>
              <w:top w:val="single" w:sz="4" w:space="0" w:color="auto"/>
              <w:left w:val="single" w:sz="4" w:space="0" w:color="auto"/>
              <w:bottom w:val="single" w:sz="4" w:space="0" w:color="auto"/>
              <w:right w:val="single" w:sz="4" w:space="0" w:color="auto"/>
            </w:tcBorders>
          </w:tcPr>
          <w:p w14:paraId="7C6863CE" w14:textId="77777777" w:rsidR="00A3688B" w:rsidRPr="00CF7B50" w:rsidRDefault="00A3688B" w:rsidP="00B3190B">
            <w:pPr>
              <w:pStyle w:val="Tabellentext"/>
              <w:spacing w:before="100" w:after="100"/>
            </w:pPr>
          </w:p>
        </w:tc>
        <w:tc>
          <w:tcPr>
            <w:tcW w:w="851" w:type="dxa"/>
            <w:tcBorders>
              <w:top w:val="single" w:sz="4" w:space="0" w:color="auto"/>
              <w:left w:val="single" w:sz="4" w:space="0" w:color="auto"/>
              <w:bottom w:val="single" w:sz="4" w:space="0" w:color="auto"/>
              <w:right w:val="single" w:sz="4" w:space="0" w:color="auto"/>
            </w:tcBorders>
          </w:tcPr>
          <w:p w14:paraId="4BC9C661" w14:textId="77777777" w:rsidR="00A3688B" w:rsidRPr="00CF7B50" w:rsidRDefault="00A3688B" w:rsidP="00B3190B">
            <w:pPr>
              <w:pStyle w:val="Tabellentext"/>
              <w:spacing w:before="100" w:after="100"/>
            </w:pPr>
          </w:p>
        </w:tc>
        <w:tc>
          <w:tcPr>
            <w:tcW w:w="2126" w:type="dxa"/>
            <w:tcBorders>
              <w:top w:val="single" w:sz="4" w:space="0" w:color="auto"/>
              <w:left w:val="single" w:sz="4" w:space="0" w:color="auto"/>
              <w:bottom w:val="single" w:sz="4" w:space="0" w:color="auto"/>
              <w:right w:val="single" w:sz="4" w:space="0" w:color="auto"/>
            </w:tcBorders>
          </w:tcPr>
          <w:p w14:paraId="16CC4A7D" w14:textId="77777777" w:rsidR="00A3688B" w:rsidRPr="00CF7B50" w:rsidRDefault="00A3688B" w:rsidP="00B3190B">
            <w:pPr>
              <w:pStyle w:val="Tabellentext"/>
              <w:spacing w:before="100" w:after="100"/>
            </w:pPr>
          </w:p>
        </w:tc>
        <w:tc>
          <w:tcPr>
            <w:tcW w:w="2361" w:type="dxa"/>
            <w:tcBorders>
              <w:top w:val="single" w:sz="4" w:space="0" w:color="auto"/>
              <w:left w:val="single" w:sz="4" w:space="0" w:color="auto"/>
              <w:bottom w:val="single" w:sz="4" w:space="0" w:color="auto"/>
              <w:right w:val="single" w:sz="4" w:space="0" w:color="auto"/>
            </w:tcBorders>
          </w:tcPr>
          <w:p w14:paraId="36524952" w14:textId="77777777" w:rsidR="00A3688B" w:rsidRPr="00CF7B50" w:rsidRDefault="00A3688B" w:rsidP="00B3190B">
            <w:pPr>
              <w:pStyle w:val="Tabellentext"/>
              <w:spacing w:before="100" w:after="100"/>
            </w:pPr>
          </w:p>
        </w:tc>
        <w:tc>
          <w:tcPr>
            <w:tcW w:w="1201" w:type="dxa"/>
            <w:tcBorders>
              <w:top w:val="single" w:sz="4" w:space="0" w:color="auto"/>
              <w:left w:val="single" w:sz="4" w:space="0" w:color="auto"/>
              <w:bottom w:val="single" w:sz="4" w:space="0" w:color="auto"/>
              <w:right w:val="single" w:sz="4" w:space="0" w:color="auto"/>
            </w:tcBorders>
          </w:tcPr>
          <w:p w14:paraId="0DD39334" w14:textId="77777777" w:rsidR="00A3688B" w:rsidRPr="00CF7B50" w:rsidRDefault="00A3688B" w:rsidP="00B3190B">
            <w:pPr>
              <w:pStyle w:val="Tabellentext"/>
              <w:spacing w:before="100" w:after="100"/>
            </w:pPr>
          </w:p>
        </w:tc>
        <w:tc>
          <w:tcPr>
            <w:tcW w:w="1399" w:type="dxa"/>
            <w:tcBorders>
              <w:top w:val="single" w:sz="4" w:space="0" w:color="auto"/>
              <w:left w:val="single" w:sz="4" w:space="0" w:color="auto"/>
              <w:bottom w:val="single" w:sz="4" w:space="0" w:color="auto"/>
              <w:right w:val="single" w:sz="4" w:space="0" w:color="auto"/>
            </w:tcBorders>
          </w:tcPr>
          <w:p w14:paraId="08C2DF27" w14:textId="77777777" w:rsidR="00A3688B" w:rsidRPr="00CF7B50" w:rsidRDefault="00A3688B" w:rsidP="00B3190B">
            <w:pPr>
              <w:pStyle w:val="Tabellentext"/>
              <w:spacing w:before="100" w:after="100"/>
            </w:pPr>
          </w:p>
        </w:tc>
      </w:tr>
      <w:tr w:rsidR="00A3688B" w:rsidRPr="00CF7B50" w14:paraId="1AEE3B3D" w14:textId="77777777" w:rsidTr="00A3688B">
        <w:tc>
          <w:tcPr>
            <w:tcW w:w="1271" w:type="dxa"/>
            <w:tcBorders>
              <w:top w:val="single" w:sz="4" w:space="0" w:color="auto"/>
              <w:left w:val="single" w:sz="4" w:space="0" w:color="auto"/>
              <w:bottom w:val="single" w:sz="4" w:space="0" w:color="auto"/>
              <w:right w:val="single" w:sz="4" w:space="0" w:color="auto"/>
            </w:tcBorders>
          </w:tcPr>
          <w:p w14:paraId="023F2679" w14:textId="77777777" w:rsidR="00A3688B" w:rsidRPr="00CF7B50" w:rsidRDefault="00A3688B" w:rsidP="00B3190B">
            <w:pPr>
              <w:pStyle w:val="Tabellentext"/>
              <w:spacing w:before="100" w:after="100"/>
            </w:pPr>
          </w:p>
        </w:tc>
        <w:tc>
          <w:tcPr>
            <w:tcW w:w="851" w:type="dxa"/>
            <w:tcBorders>
              <w:top w:val="single" w:sz="4" w:space="0" w:color="auto"/>
              <w:left w:val="single" w:sz="4" w:space="0" w:color="auto"/>
              <w:bottom w:val="single" w:sz="4" w:space="0" w:color="auto"/>
              <w:right w:val="single" w:sz="4" w:space="0" w:color="auto"/>
            </w:tcBorders>
          </w:tcPr>
          <w:p w14:paraId="4BB3980B" w14:textId="77777777" w:rsidR="00A3688B" w:rsidRPr="00CF7B50" w:rsidRDefault="00A3688B" w:rsidP="00B3190B">
            <w:pPr>
              <w:pStyle w:val="Tabellentext"/>
              <w:spacing w:before="100" w:after="100"/>
            </w:pPr>
          </w:p>
        </w:tc>
        <w:tc>
          <w:tcPr>
            <w:tcW w:w="2126" w:type="dxa"/>
            <w:tcBorders>
              <w:top w:val="single" w:sz="4" w:space="0" w:color="auto"/>
              <w:left w:val="single" w:sz="4" w:space="0" w:color="auto"/>
              <w:bottom w:val="single" w:sz="4" w:space="0" w:color="auto"/>
              <w:right w:val="single" w:sz="4" w:space="0" w:color="auto"/>
            </w:tcBorders>
          </w:tcPr>
          <w:p w14:paraId="43DCBEA8" w14:textId="77777777" w:rsidR="00A3688B" w:rsidRPr="00CF7B50" w:rsidRDefault="00A3688B" w:rsidP="00B3190B">
            <w:pPr>
              <w:pStyle w:val="Tabellentext"/>
              <w:spacing w:before="100" w:after="100"/>
            </w:pPr>
          </w:p>
        </w:tc>
        <w:tc>
          <w:tcPr>
            <w:tcW w:w="2361" w:type="dxa"/>
            <w:tcBorders>
              <w:top w:val="single" w:sz="4" w:space="0" w:color="auto"/>
              <w:left w:val="single" w:sz="4" w:space="0" w:color="auto"/>
              <w:bottom w:val="single" w:sz="4" w:space="0" w:color="auto"/>
              <w:right w:val="single" w:sz="4" w:space="0" w:color="auto"/>
            </w:tcBorders>
          </w:tcPr>
          <w:p w14:paraId="068B09A7" w14:textId="77777777" w:rsidR="00A3688B" w:rsidRPr="00CF7B50" w:rsidRDefault="00A3688B" w:rsidP="00B3190B">
            <w:pPr>
              <w:pStyle w:val="Tabellentext"/>
              <w:spacing w:before="100" w:after="100"/>
            </w:pPr>
          </w:p>
        </w:tc>
        <w:tc>
          <w:tcPr>
            <w:tcW w:w="1201" w:type="dxa"/>
            <w:tcBorders>
              <w:top w:val="single" w:sz="4" w:space="0" w:color="auto"/>
              <w:left w:val="single" w:sz="4" w:space="0" w:color="auto"/>
              <w:bottom w:val="single" w:sz="4" w:space="0" w:color="auto"/>
              <w:right w:val="single" w:sz="4" w:space="0" w:color="auto"/>
            </w:tcBorders>
          </w:tcPr>
          <w:p w14:paraId="1EFDFE3F" w14:textId="77777777" w:rsidR="00A3688B" w:rsidRPr="00CF7B50" w:rsidRDefault="00A3688B" w:rsidP="00B3190B">
            <w:pPr>
              <w:pStyle w:val="Tabellentext"/>
              <w:spacing w:before="100" w:after="100"/>
            </w:pPr>
          </w:p>
        </w:tc>
        <w:tc>
          <w:tcPr>
            <w:tcW w:w="1399" w:type="dxa"/>
            <w:tcBorders>
              <w:top w:val="single" w:sz="4" w:space="0" w:color="auto"/>
              <w:left w:val="single" w:sz="4" w:space="0" w:color="auto"/>
              <w:bottom w:val="single" w:sz="4" w:space="0" w:color="auto"/>
              <w:right w:val="single" w:sz="4" w:space="0" w:color="auto"/>
            </w:tcBorders>
          </w:tcPr>
          <w:p w14:paraId="110F81AB" w14:textId="77777777" w:rsidR="00A3688B" w:rsidRPr="00CF7B50" w:rsidRDefault="00A3688B" w:rsidP="00B3190B">
            <w:pPr>
              <w:pStyle w:val="Tabellentext"/>
              <w:spacing w:before="100" w:after="100"/>
            </w:pPr>
          </w:p>
        </w:tc>
      </w:tr>
    </w:tbl>
    <w:p w14:paraId="05B593B9" w14:textId="26827968" w:rsidR="00A3688B" w:rsidRDefault="00A3688B" w:rsidP="00E847CD">
      <w:pPr>
        <w:pStyle w:val="berschrift2ohneNummerierung"/>
        <w:spacing w:before="240" w:after="240"/>
        <w:rPr>
          <w:b/>
        </w:rPr>
      </w:pPr>
    </w:p>
    <w:p w14:paraId="4FBDCCFB" w14:textId="0F01FC33" w:rsidR="00E847CD" w:rsidRPr="00015039" w:rsidRDefault="00B3190B" w:rsidP="00E847CD">
      <w:pPr>
        <w:pStyle w:val="berschrift2ohneNummerierung"/>
        <w:spacing w:before="240" w:after="240"/>
        <w:rPr>
          <w:b/>
        </w:rPr>
      </w:pPr>
      <w:r>
        <w:rPr>
          <w:b/>
        </w:rPr>
        <w:t>A</w:t>
      </w:r>
      <w:r w:rsidR="00E847CD">
        <w:rPr>
          <w:b/>
        </w:rPr>
        <w:t>ktualisierung</w:t>
      </w:r>
    </w:p>
    <w:p w14:paraId="543CFFF4" w14:textId="77777777" w:rsidR="00A3688B" w:rsidRDefault="00E847CD" w:rsidP="00E847CD">
      <w:pPr>
        <w:spacing w:after="240"/>
      </w:pPr>
      <w:r>
        <w:t>Das Dokument</w:t>
      </w:r>
      <w:r w:rsidRPr="00F46862">
        <w:t xml:space="preserve"> ist </w:t>
      </w:r>
      <w:r w:rsidRPr="009D5E6E">
        <w:t>alle drei Jahre</w:t>
      </w:r>
      <w:r w:rsidRPr="00F46862">
        <w:t xml:space="preserve"> zu überprüfen und ggf. zu überarbeiten.</w:t>
      </w:r>
      <w:r w:rsidR="00A3688B">
        <w:t xml:space="preserve"> </w:t>
      </w:r>
    </w:p>
    <w:p w14:paraId="69D09D4C" w14:textId="14A33535" w:rsidR="00E847CD" w:rsidRDefault="00E847CD" w:rsidP="00E847CD">
      <w:pPr>
        <w:spacing w:after="240"/>
      </w:pPr>
      <w:r>
        <w:t xml:space="preserve">Überprüfungen sowie ggfs. durchgeführte Änderungen im Rahmen der Überarbeitungen werden in den o. a. Verzeichnissen dokumentiert. </w:t>
      </w:r>
    </w:p>
    <w:p w14:paraId="032F6147" w14:textId="77777777" w:rsidR="00E847CD" w:rsidRDefault="00E847CD" w:rsidP="00E847CD">
      <w:pPr>
        <w:spacing w:after="240"/>
        <w:sectPr w:rsidR="00E847CD" w:rsidSect="00532E59">
          <w:footerReference w:type="default" r:id="rId14"/>
          <w:pgSz w:w="11906" w:h="16838" w:code="9"/>
          <w:pgMar w:top="1134" w:right="1418" w:bottom="1134" w:left="1418" w:header="709" w:footer="709" w:gutter="0"/>
          <w:cols w:space="708"/>
          <w:docGrid w:linePitch="360"/>
        </w:sectPr>
      </w:pPr>
    </w:p>
    <w:p w14:paraId="4BB38D26" w14:textId="77777777" w:rsidR="00463E3C" w:rsidRPr="00D26057" w:rsidRDefault="00463E3C" w:rsidP="00BF07CF">
      <w:pPr>
        <w:pStyle w:val="Inhaltsverzeichnis"/>
        <w:spacing w:after="240"/>
      </w:pPr>
      <w:r w:rsidRPr="00D26057">
        <w:t>I</w:t>
      </w:r>
      <w:r w:rsidR="0027455D" w:rsidRPr="00D26057">
        <w:t>nhaltsverzeichnis</w:t>
      </w:r>
    </w:p>
    <w:p w14:paraId="09C8DB1D" w14:textId="0047D89C" w:rsidR="00892F67" w:rsidRDefault="00C50573">
      <w:pPr>
        <w:pStyle w:val="Verzeichnis1"/>
        <w:rPr>
          <w:rFonts w:asciiTheme="minorHAnsi" w:eastAsiaTheme="minorEastAsia" w:hAnsiTheme="minorHAnsi" w:cstheme="minorBidi"/>
          <w:noProof/>
          <w:kern w:val="0"/>
          <w:sz w:val="22"/>
          <w:szCs w:val="22"/>
        </w:rPr>
      </w:pPr>
      <w:r>
        <w:fldChar w:fldCharType="begin"/>
      </w:r>
      <w:r w:rsidR="00F82F99">
        <w:instrText xml:space="preserve"> TOC \o "1-3" \h \z \t "Überschrift_ohne_Nummerierung;1;Anhang;1" </w:instrText>
      </w:r>
      <w:r>
        <w:fldChar w:fldCharType="separate"/>
      </w:r>
      <w:hyperlink w:anchor="_Toc38067550" w:history="1">
        <w:r w:rsidR="00892F67" w:rsidRPr="00965D24">
          <w:rPr>
            <w:rStyle w:val="Hyperlink"/>
            <w:noProof/>
          </w:rPr>
          <w:t>Informationen zum vorliegenden Dokument</w:t>
        </w:r>
        <w:r w:rsidR="00892F67">
          <w:rPr>
            <w:noProof/>
            <w:webHidden/>
          </w:rPr>
          <w:tab/>
        </w:r>
        <w:r w:rsidR="00892F67">
          <w:rPr>
            <w:noProof/>
            <w:webHidden/>
          </w:rPr>
          <w:fldChar w:fldCharType="begin"/>
        </w:r>
        <w:r w:rsidR="00892F67">
          <w:rPr>
            <w:noProof/>
            <w:webHidden/>
          </w:rPr>
          <w:instrText xml:space="preserve"> PAGEREF _Toc38067550 \h </w:instrText>
        </w:r>
        <w:r w:rsidR="00892F67">
          <w:rPr>
            <w:noProof/>
            <w:webHidden/>
          </w:rPr>
        </w:r>
        <w:r w:rsidR="00892F67">
          <w:rPr>
            <w:noProof/>
            <w:webHidden/>
          </w:rPr>
          <w:fldChar w:fldCharType="separate"/>
        </w:r>
        <w:r w:rsidR="00892F67">
          <w:rPr>
            <w:noProof/>
            <w:webHidden/>
          </w:rPr>
          <w:t>5</w:t>
        </w:r>
        <w:r w:rsidR="00892F67">
          <w:rPr>
            <w:noProof/>
            <w:webHidden/>
          </w:rPr>
          <w:fldChar w:fldCharType="end"/>
        </w:r>
      </w:hyperlink>
    </w:p>
    <w:p w14:paraId="798A8D98" w14:textId="47CC862B" w:rsidR="00892F67" w:rsidRDefault="00E03702">
      <w:pPr>
        <w:pStyle w:val="Verzeichnis1"/>
        <w:rPr>
          <w:rFonts w:asciiTheme="minorHAnsi" w:eastAsiaTheme="minorEastAsia" w:hAnsiTheme="minorHAnsi" w:cstheme="minorBidi"/>
          <w:noProof/>
          <w:kern w:val="0"/>
          <w:sz w:val="22"/>
          <w:szCs w:val="22"/>
        </w:rPr>
      </w:pPr>
      <w:hyperlink w:anchor="_Toc38067551" w:history="1">
        <w:r w:rsidR="00892F67" w:rsidRPr="00965D24">
          <w:rPr>
            <w:rStyle w:val="Hyperlink"/>
            <w:noProof/>
          </w:rPr>
          <w:t>1</w:t>
        </w:r>
        <w:r w:rsidR="00892F67">
          <w:rPr>
            <w:rFonts w:asciiTheme="minorHAnsi" w:eastAsiaTheme="minorEastAsia" w:hAnsiTheme="minorHAnsi" w:cstheme="minorBidi"/>
            <w:noProof/>
            <w:kern w:val="0"/>
            <w:sz w:val="22"/>
            <w:szCs w:val="22"/>
          </w:rPr>
          <w:tab/>
        </w:r>
        <w:r w:rsidR="00892F67" w:rsidRPr="00965D24">
          <w:rPr>
            <w:rStyle w:val="Hyperlink"/>
            <w:noProof/>
          </w:rPr>
          <w:t>Grundlagen und Rahmenbedingungen</w:t>
        </w:r>
        <w:r w:rsidR="00892F67">
          <w:rPr>
            <w:noProof/>
            <w:webHidden/>
          </w:rPr>
          <w:tab/>
        </w:r>
        <w:r w:rsidR="00892F67">
          <w:rPr>
            <w:noProof/>
            <w:webHidden/>
          </w:rPr>
          <w:fldChar w:fldCharType="begin"/>
        </w:r>
        <w:r w:rsidR="00892F67">
          <w:rPr>
            <w:noProof/>
            <w:webHidden/>
          </w:rPr>
          <w:instrText xml:space="preserve"> PAGEREF _Toc38067551 \h </w:instrText>
        </w:r>
        <w:r w:rsidR="00892F67">
          <w:rPr>
            <w:noProof/>
            <w:webHidden/>
          </w:rPr>
        </w:r>
        <w:r w:rsidR="00892F67">
          <w:rPr>
            <w:noProof/>
            <w:webHidden/>
          </w:rPr>
          <w:fldChar w:fldCharType="separate"/>
        </w:r>
        <w:r w:rsidR="00892F67">
          <w:rPr>
            <w:noProof/>
            <w:webHidden/>
          </w:rPr>
          <w:t>9</w:t>
        </w:r>
        <w:r w:rsidR="00892F67">
          <w:rPr>
            <w:noProof/>
            <w:webHidden/>
          </w:rPr>
          <w:fldChar w:fldCharType="end"/>
        </w:r>
      </w:hyperlink>
    </w:p>
    <w:p w14:paraId="53670AE9" w14:textId="0EA729BD" w:rsidR="00892F67" w:rsidRDefault="00E03702">
      <w:pPr>
        <w:pStyle w:val="Verzeichnis1"/>
        <w:rPr>
          <w:rFonts w:asciiTheme="minorHAnsi" w:eastAsiaTheme="minorEastAsia" w:hAnsiTheme="minorHAnsi" w:cstheme="minorBidi"/>
          <w:noProof/>
          <w:kern w:val="0"/>
          <w:sz w:val="22"/>
          <w:szCs w:val="22"/>
        </w:rPr>
      </w:pPr>
      <w:hyperlink w:anchor="_Toc38067552" w:history="1">
        <w:r w:rsidR="00892F67" w:rsidRPr="00965D24">
          <w:rPr>
            <w:rStyle w:val="Hyperlink"/>
            <w:noProof/>
          </w:rPr>
          <w:t>2</w:t>
        </w:r>
        <w:r w:rsidR="00892F67">
          <w:rPr>
            <w:rFonts w:asciiTheme="minorHAnsi" w:eastAsiaTheme="minorEastAsia" w:hAnsiTheme="minorHAnsi" w:cstheme="minorBidi"/>
            <w:noProof/>
            <w:kern w:val="0"/>
            <w:sz w:val="22"/>
            <w:szCs w:val="22"/>
          </w:rPr>
          <w:tab/>
        </w:r>
        <w:r w:rsidR="00892F67" w:rsidRPr="00965D24">
          <w:rPr>
            <w:rStyle w:val="Hyperlink"/>
            <w:noProof/>
          </w:rPr>
          <w:t>Abgrenzung des Geltungsbereichs</w:t>
        </w:r>
        <w:r w:rsidR="00892F67">
          <w:rPr>
            <w:noProof/>
            <w:webHidden/>
          </w:rPr>
          <w:tab/>
        </w:r>
        <w:r w:rsidR="00892F67">
          <w:rPr>
            <w:noProof/>
            <w:webHidden/>
          </w:rPr>
          <w:fldChar w:fldCharType="begin"/>
        </w:r>
        <w:r w:rsidR="00892F67">
          <w:rPr>
            <w:noProof/>
            <w:webHidden/>
          </w:rPr>
          <w:instrText xml:space="preserve"> PAGEREF _Toc38067552 \h </w:instrText>
        </w:r>
        <w:r w:rsidR="00892F67">
          <w:rPr>
            <w:noProof/>
            <w:webHidden/>
          </w:rPr>
        </w:r>
        <w:r w:rsidR="00892F67">
          <w:rPr>
            <w:noProof/>
            <w:webHidden/>
          </w:rPr>
          <w:fldChar w:fldCharType="separate"/>
        </w:r>
        <w:r w:rsidR="00892F67">
          <w:rPr>
            <w:noProof/>
            <w:webHidden/>
          </w:rPr>
          <w:t>9</w:t>
        </w:r>
        <w:r w:rsidR="00892F67">
          <w:rPr>
            <w:noProof/>
            <w:webHidden/>
          </w:rPr>
          <w:fldChar w:fldCharType="end"/>
        </w:r>
      </w:hyperlink>
    </w:p>
    <w:p w14:paraId="331A6EE0" w14:textId="5F73B9FB" w:rsidR="00892F67" w:rsidRDefault="00E03702">
      <w:pPr>
        <w:pStyle w:val="Verzeichnis1"/>
        <w:rPr>
          <w:rFonts w:asciiTheme="minorHAnsi" w:eastAsiaTheme="minorEastAsia" w:hAnsiTheme="minorHAnsi" w:cstheme="minorBidi"/>
          <w:noProof/>
          <w:kern w:val="0"/>
          <w:sz w:val="22"/>
          <w:szCs w:val="22"/>
        </w:rPr>
      </w:pPr>
      <w:hyperlink w:anchor="_Toc38067553" w:history="1">
        <w:r w:rsidR="00892F67" w:rsidRPr="00965D24">
          <w:rPr>
            <w:rStyle w:val="Hyperlink"/>
            <w:noProof/>
          </w:rPr>
          <w:t>3</w:t>
        </w:r>
        <w:r w:rsidR="00892F67">
          <w:rPr>
            <w:rFonts w:asciiTheme="minorHAnsi" w:eastAsiaTheme="minorEastAsia" w:hAnsiTheme="minorHAnsi" w:cstheme="minorBidi"/>
            <w:noProof/>
            <w:kern w:val="0"/>
            <w:sz w:val="22"/>
            <w:szCs w:val="22"/>
          </w:rPr>
          <w:tab/>
        </w:r>
        <w:r w:rsidR="00892F67" w:rsidRPr="00965D24">
          <w:rPr>
            <w:rStyle w:val="Hyperlink"/>
            <w:noProof/>
          </w:rPr>
          <w:t>Zielsetzung und Zielgruppe</w:t>
        </w:r>
        <w:r w:rsidR="00892F67">
          <w:rPr>
            <w:noProof/>
            <w:webHidden/>
          </w:rPr>
          <w:tab/>
        </w:r>
        <w:r w:rsidR="00892F67">
          <w:rPr>
            <w:noProof/>
            <w:webHidden/>
          </w:rPr>
          <w:fldChar w:fldCharType="begin"/>
        </w:r>
        <w:r w:rsidR="00892F67">
          <w:rPr>
            <w:noProof/>
            <w:webHidden/>
          </w:rPr>
          <w:instrText xml:space="preserve"> PAGEREF _Toc38067553 \h </w:instrText>
        </w:r>
        <w:r w:rsidR="00892F67">
          <w:rPr>
            <w:noProof/>
            <w:webHidden/>
          </w:rPr>
        </w:r>
        <w:r w:rsidR="00892F67">
          <w:rPr>
            <w:noProof/>
            <w:webHidden/>
          </w:rPr>
          <w:fldChar w:fldCharType="separate"/>
        </w:r>
        <w:r w:rsidR="00892F67">
          <w:rPr>
            <w:noProof/>
            <w:webHidden/>
          </w:rPr>
          <w:t>10</w:t>
        </w:r>
        <w:r w:rsidR="00892F67">
          <w:rPr>
            <w:noProof/>
            <w:webHidden/>
          </w:rPr>
          <w:fldChar w:fldCharType="end"/>
        </w:r>
      </w:hyperlink>
    </w:p>
    <w:p w14:paraId="181C663D" w14:textId="2AEAB893" w:rsidR="00892F67" w:rsidRDefault="00E03702">
      <w:pPr>
        <w:pStyle w:val="Verzeichnis1"/>
        <w:rPr>
          <w:rFonts w:asciiTheme="minorHAnsi" w:eastAsiaTheme="minorEastAsia" w:hAnsiTheme="minorHAnsi" w:cstheme="minorBidi"/>
          <w:noProof/>
          <w:kern w:val="0"/>
          <w:sz w:val="22"/>
          <w:szCs w:val="22"/>
        </w:rPr>
      </w:pPr>
      <w:hyperlink w:anchor="_Toc38067554" w:history="1">
        <w:r w:rsidR="00892F67" w:rsidRPr="00965D24">
          <w:rPr>
            <w:rStyle w:val="Hyperlink"/>
            <w:noProof/>
          </w:rPr>
          <w:t>4</w:t>
        </w:r>
        <w:r w:rsidR="00892F67">
          <w:rPr>
            <w:rFonts w:asciiTheme="minorHAnsi" w:eastAsiaTheme="minorEastAsia" w:hAnsiTheme="minorHAnsi" w:cstheme="minorBidi"/>
            <w:noProof/>
            <w:kern w:val="0"/>
            <w:sz w:val="22"/>
            <w:szCs w:val="22"/>
          </w:rPr>
          <w:tab/>
        </w:r>
        <w:r w:rsidR="00892F67" w:rsidRPr="00965D24">
          <w:rPr>
            <w:rStyle w:val="Hyperlink"/>
            <w:noProof/>
          </w:rPr>
          <w:t>Ausgangssituation</w:t>
        </w:r>
        <w:r w:rsidR="00892F67">
          <w:rPr>
            <w:noProof/>
            <w:webHidden/>
          </w:rPr>
          <w:tab/>
        </w:r>
        <w:r w:rsidR="00892F67">
          <w:rPr>
            <w:noProof/>
            <w:webHidden/>
          </w:rPr>
          <w:fldChar w:fldCharType="begin"/>
        </w:r>
        <w:r w:rsidR="00892F67">
          <w:rPr>
            <w:noProof/>
            <w:webHidden/>
          </w:rPr>
          <w:instrText xml:space="preserve"> PAGEREF _Toc38067554 \h </w:instrText>
        </w:r>
        <w:r w:rsidR="00892F67">
          <w:rPr>
            <w:noProof/>
            <w:webHidden/>
          </w:rPr>
        </w:r>
        <w:r w:rsidR="00892F67">
          <w:rPr>
            <w:noProof/>
            <w:webHidden/>
          </w:rPr>
          <w:fldChar w:fldCharType="separate"/>
        </w:r>
        <w:r w:rsidR="00892F67">
          <w:rPr>
            <w:noProof/>
            <w:webHidden/>
          </w:rPr>
          <w:t>10</w:t>
        </w:r>
        <w:r w:rsidR="00892F67">
          <w:rPr>
            <w:noProof/>
            <w:webHidden/>
          </w:rPr>
          <w:fldChar w:fldCharType="end"/>
        </w:r>
      </w:hyperlink>
    </w:p>
    <w:p w14:paraId="148AE3FE" w14:textId="1E476AA2" w:rsidR="00892F67" w:rsidRDefault="00E03702">
      <w:pPr>
        <w:pStyle w:val="Verzeichnis2"/>
        <w:rPr>
          <w:rFonts w:asciiTheme="minorHAnsi" w:eastAsiaTheme="minorEastAsia" w:hAnsiTheme="minorHAnsi" w:cstheme="minorBidi"/>
          <w:noProof/>
          <w:kern w:val="0"/>
          <w:sz w:val="22"/>
          <w:szCs w:val="22"/>
        </w:rPr>
      </w:pPr>
      <w:hyperlink w:anchor="_Toc38067555" w:history="1">
        <w:r w:rsidR="00892F67" w:rsidRPr="00965D24">
          <w:rPr>
            <w:rStyle w:val="Hyperlink"/>
            <w:noProof/>
          </w:rPr>
          <w:t>4.1.</w:t>
        </w:r>
        <w:r w:rsidR="00892F67">
          <w:rPr>
            <w:rFonts w:asciiTheme="minorHAnsi" w:eastAsiaTheme="minorEastAsia" w:hAnsiTheme="minorHAnsi" w:cstheme="minorBidi"/>
            <w:noProof/>
            <w:kern w:val="0"/>
            <w:sz w:val="22"/>
            <w:szCs w:val="22"/>
          </w:rPr>
          <w:tab/>
        </w:r>
        <w:r w:rsidR="00892F67" w:rsidRPr="00965D24">
          <w:rPr>
            <w:rStyle w:val="Hyperlink"/>
            <w:noProof/>
          </w:rPr>
          <w:t>Bedrohte Werte</w:t>
        </w:r>
        <w:r w:rsidR="00892F67">
          <w:rPr>
            <w:noProof/>
            <w:webHidden/>
          </w:rPr>
          <w:tab/>
        </w:r>
        <w:r w:rsidR="00892F67">
          <w:rPr>
            <w:noProof/>
            <w:webHidden/>
          </w:rPr>
          <w:fldChar w:fldCharType="begin"/>
        </w:r>
        <w:r w:rsidR="00892F67">
          <w:rPr>
            <w:noProof/>
            <w:webHidden/>
          </w:rPr>
          <w:instrText xml:space="preserve"> PAGEREF _Toc38067555 \h </w:instrText>
        </w:r>
        <w:r w:rsidR="00892F67">
          <w:rPr>
            <w:noProof/>
            <w:webHidden/>
          </w:rPr>
        </w:r>
        <w:r w:rsidR="00892F67">
          <w:rPr>
            <w:noProof/>
            <w:webHidden/>
          </w:rPr>
          <w:fldChar w:fldCharType="separate"/>
        </w:r>
        <w:r w:rsidR="00892F67">
          <w:rPr>
            <w:noProof/>
            <w:webHidden/>
          </w:rPr>
          <w:t>10</w:t>
        </w:r>
        <w:r w:rsidR="00892F67">
          <w:rPr>
            <w:noProof/>
            <w:webHidden/>
          </w:rPr>
          <w:fldChar w:fldCharType="end"/>
        </w:r>
      </w:hyperlink>
    </w:p>
    <w:p w14:paraId="2F5932BC" w14:textId="21D9BD2A" w:rsidR="00892F67" w:rsidRDefault="00E03702">
      <w:pPr>
        <w:pStyle w:val="Verzeichnis2"/>
        <w:rPr>
          <w:rFonts w:asciiTheme="minorHAnsi" w:eastAsiaTheme="minorEastAsia" w:hAnsiTheme="minorHAnsi" w:cstheme="minorBidi"/>
          <w:noProof/>
          <w:kern w:val="0"/>
          <w:sz w:val="22"/>
          <w:szCs w:val="22"/>
        </w:rPr>
      </w:pPr>
      <w:hyperlink w:anchor="_Toc38067556" w:history="1">
        <w:r w:rsidR="00892F67" w:rsidRPr="00965D24">
          <w:rPr>
            <w:rStyle w:val="Hyperlink"/>
            <w:noProof/>
          </w:rPr>
          <w:t>4.2.</w:t>
        </w:r>
        <w:r w:rsidR="00892F67">
          <w:rPr>
            <w:rFonts w:asciiTheme="minorHAnsi" w:eastAsiaTheme="minorEastAsia" w:hAnsiTheme="minorHAnsi" w:cstheme="minorBidi"/>
            <w:noProof/>
            <w:kern w:val="0"/>
            <w:sz w:val="22"/>
            <w:szCs w:val="22"/>
          </w:rPr>
          <w:tab/>
        </w:r>
        <w:r w:rsidR="00892F67" w:rsidRPr="00965D24">
          <w:rPr>
            <w:rStyle w:val="Hyperlink"/>
            <w:noProof/>
          </w:rPr>
          <w:t>Schadensszenarien und Infektionswege</w:t>
        </w:r>
        <w:r w:rsidR="00892F67">
          <w:rPr>
            <w:noProof/>
            <w:webHidden/>
          </w:rPr>
          <w:tab/>
        </w:r>
        <w:r w:rsidR="00892F67">
          <w:rPr>
            <w:noProof/>
            <w:webHidden/>
          </w:rPr>
          <w:fldChar w:fldCharType="begin"/>
        </w:r>
        <w:r w:rsidR="00892F67">
          <w:rPr>
            <w:noProof/>
            <w:webHidden/>
          </w:rPr>
          <w:instrText xml:space="preserve"> PAGEREF _Toc38067556 \h </w:instrText>
        </w:r>
        <w:r w:rsidR="00892F67">
          <w:rPr>
            <w:noProof/>
            <w:webHidden/>
          </w:rPr>
        </w:r>
        <w:r w:rsidR="00892F67">
          <w:rPr>
            <w:noProof/>
            <w:webHidden/>
          </w:rPr>
          <w:fldChar w:fldCharType="separate"/>
        </w:r>
        <w:r w:rsidR="00892F67">
          <w:rPr>
            <w:noProof/>
            <w:webHidden/>
          </w:rPr>
          <w:t>11</w:t>
        </w:r>
        <w:r w:rsidR="00892F67">
          <w:rPr>
            <w:noProof/>
            <w:webHidden/>
          </w:rPr>
          <w:fldChar w:fldCharType="end"/>
        </w:r>
      </w:hyperlink>
    </w:p>
    <w:p w14:paraId="0BFC1743" w14:textId="0B8C111D" w:rsidR="00892F67" w:rsidRDefault="00E03702">
      <w:pPr>
        <w:pStyle w:val="Verzeichnis1"/>
        <w:rPr>
          <w:rFonts w:asciiTheme="minorHAnsi" w:eastAsiaTheme="minorEastAsia" w:hAnsiTheme="minorHAnsi" w:cstheme="minorBidi"/>
          <w:noProof/>
          <w:kern w:val="0"/>
          <w:sz w:val="22"/>
          <w:szCs w:val="22"/>
        </w:rPr>
      </w:pPr>
      <w:hyperlink w:anchor="_Toc38067557" w:history="1">
        <w:r w:rsidR="00892F67" w:rsidRPr="00965D24">
          <w:rPr>
            <w:rStyle w:val="Hyperlink"/>
            <w:noProof/>
          </w:rPr>
          <w:t>5</w:t>
        </w:r>
        <w:r w:rsidR="00892F67">
          <w:rPr>
            <w:rFonts w:asciiTheme="minorHAnsi" w:eastAsiaTheme="minorEastAsia" w:hAnsiTheme="minorHAnsi" w:cstheme="minorBidi"/>
            <w:noProof/>
            <w:kern w:val="0"/>
            <w:sz w:val="22"/>
            <w:szCs w:val="22"/>
          </w:rPr>
          <w:tab/>
        </w:r>
        <w:r w:rsidR="00892F67" w:rsidRPr="00965D24">
          <w:rPr>
            <w:rStyle w:val="Hyperlink"/>
            <w:noProof/>
          </w:rPr>
          <w:t>Maßnahmen und Regelungen</w:t>
        </w:r>
        <w:r w:rsidR="00892F67">
          <w:rPr>
            <w:noProof/>
            <w:webHidden/>
          </w:rPr>
          <w:tab/>
        </w:r>
        <w:r w:rsidR="00892F67">
          <w:rPr>
            <w:noProof/>
            <w:webHidden/>
          </w:rPr>
          <w:fldChar w:fldCharType="begin"/>
        </w:r>
        <w:r w:rsidR="00892F67">
          <w:rPr>
            <w:noProof/>
            <w:webHidden/>
          </w:rPr>
          <w:instrText xml:space="preserve"> PAGEREF _Toc38067557 \h </w:instrText>
        </w:r>
        <w:r w:rsidR="00892F67">
          <w:rPr>
            <w:noProof/>
            <w:webHidden/>
          </w:rPr>
        </w:r>
        <w:r w:rsidR="00892F67">
          <w:rPr>
            <w:noProof/>
            <w:webHidden/>
          </w:rPr>
          <w:fldChar w:fldCharType="separate"/>
        </w:r>
        <w:r w:rsidR="00892F67">
          <w:rPr>
            <w:noProof/>
            <w:webHidden/>
          </w:rPr>
          <w:t>11</w:t>
        </w:r>
        <w:r w:rsidR="00892F67">
          <w:rPr>
            <w:noProof/>
            <w:webHidden/>
          </w:rPr>
          <w:fldChar w:fldCharType="end"/>
        </w:r>
      </w:hyperlink>
    </w:p>
    <w:p w14:paraId="61152B52" w14:textId="6C1CBE9F" w:rsidR="00892F67" w:rsidRDefault="00E03702">
      <w:pPr>
        <w:pStyle w:val="Verzeichnis2"/>
        <w:rPr>
          <w:rFonts w:asciiTheme="minorHAnsi" w:eastAsiaTheme="minorEastAsia" w:hAnsiTheme="minorHAnsi" w:cstheme="minorBidi"/>
          <w:noProof/>
          <w:kern w:val="0"/>
          <w:sz w:val="22"/>
          <w:szCs w:val="22"/>
        </w:rPr>
      </w:pPr>
      <w:hyperlink w:anchor="_Toc38067558" w:history="1">
        <w:r w:rsidR="00892F67" w:rsidRPr="00965D24">
          <w:rPr>
            <w:rStyle w:val="Hyperlink"/>
            <w:noProof/>
            <w14:scene3d>
              <w14:camera w14:prst="orthographicFront"/>
              <w14:lightRig w14:rig="threePt" w14:dir="t">
                <w14:rot w14:lat="0" w14:lon="0" w14:rev="0"/>
              </w14:lightRig>
            </w14:scene3d>
          </w:rPr>
          <w:t>5.1.</w:t>
        </w:r>
        <w:r w:rsidR="00892F67">
          <w:rPr>
            <w:rFonts w:asciiTheme="minorHAnsi" w:eastAsiaTheme="minorEastAsia" w:hAnsiTheme="minorHAnsi" w:cstheme="minorBidi"/>
            <w:noProof/>
            <w:kern w:val="0"/>
            <w:sz w:val="22"/>
            <w:szCs w:val="22"/>
          </w:rPr>
          <w:tab/>
        </w:r>
        <w:r w:rsidR="00892F67" w:rsidRPr="00965D24">
          <w:rPr>
            <w:rStyle w:val="Hyperlink"/>
            <w:noProof/>
          </w:rPr>
          <w:t>Technische Maßnahmen</w:t>
        </w:r>
        <w:r w:rsidR="00892F67">
          <w:rPr>
            <w:noProof/>
            <w:webHidden/>
          </w:rPr>
          <w:tab/>
        </w:r>
        <w:r w:rsidR="00892F67">
          <w:rPr>
            <w:noProof/>
            <w:webHidden/>
          </w:rPr>
          <w:fldChar w:fldCharType="begin"/>
        </w:r>
        <w:r w:rsidR="00892F67">
          <w:rPr>
            <w:noProof/>
            <w:webHidden/>
          </w:rPr>
          <w:instrText xml:space="preserve"> PAGEREF _Toc38067558 \h </w:instrText>
        </w:r>
        <w:r w:rsidR="00892F67">
          <w:rPr>
            <w:noProof/>
            <w:webHidden/>
          </w:rPr>
        </w:r>
        <w:r w:rsidR="00892F67">
          <w:rPr>
            <w:noProof/>
            <w:webHidden/>
          </w:rPr>
          <w:fldChar w:fldCharType="separate"/>
        </w:r>
        <w:r w:rsidR="00892F67">
          <w:rPr>
            <w:noProof/>
            <w:webHidden/>
          </w:rPr>
          <w:t>11</w:t>
        </w:r>
        <w:r w:rsidR="00892F67">
          <w:rPr>
            <w:noProof/>
            <w:webHidden/>
          </w:rPr>
          <w:fldChar w:fldCharType="end"/>
        </w:r>
      </w:hyperlink>
    </w:p>
    <w:p w14:paraId="042BDBA8" w14:textId="42D3D226" w:rsidR="00892F67" w:rsidRDefault="00E03702">
      <w:pPr>
        <w:pStyle w:val="Verzeichnis3"/>
        <w:rPr>
          <w:rFonts w:asciiTheme="minorHAnsi" w:eastAsiaTheme="minorEastAsia" w:hAnsiTheme="minorHAnsi" w:cstheme="minorBidi"/>
          <w:noProof/>
          <w:kern w:val="0"/>
          <w:sz w:val="22"/>
          <w:szCs w:val="22"/>
        </w:rPr>
      </w:pPr>
      <w:hyperlink w:anchor="_Toc38067559" w:history="1">
        <w:r w:rsidR="00892F67" w:rsidRPr="00965D24">
          <w:rPr>
            <w:rStyle w:val="Hyperlink"/>
            <w:noProof/>
          </w:rPr>
          <w:t>i.</w:t>
        </w:r>
        <w:r w:rsidR="00892F67">
          <w:rPr>
            <w:rFonts w:asciiTheme="minorHAnsi" w:eastAsiaTheme="minorEastAsia" w:hAnsiTheme="minorHAnsi" w:cstheme="minorBidi"/>
            <w:noProof/>
            <w:kern w:val="0"/>
            <w:sz w:val="22"/>
            <w:szCs w:val="22"/>
          </w:rPr>
          <w:tab/>
        </w:r>
        <w:r w:rsidR="00892F67" w:rsidRPr="00965D24">
          <w:rPr>
            <w:rStyle w:val="Hyperlink"/>
            <w:noProof/>
          </w:rPr>
          <w:t>Server- und Clientsysteme</w:t>
        </w:r>
        <w:r w:rsidR="00892F67">
          <w:rPr>
            <w:noProof/>
            <w:webHidden/>
          </w:rPr>
          <w:tab/>
        </w:r>
        <w:r w:rsidR="00892F67">
          <w:rPr>
            <w:noProof/>
            <w:webHidden/>
          </w:rPr>
          <w:fldChar w:fldCharType="begin"/>
        </w:r>
        <w:r w:rsidR="00892F67">
          <w:rPr>
            <w:noProof/>
            <w:webHidden/>
          </w:rPr>
          <w:instrText xml:space="preserve"> PAGEREF _Toc38067559 \h </w:instrText>
        </w:r>
        <w:r w:rsidR="00892F67">
          <w:rPr>
            <w:noProof/>
            <w:webHidden/>
          </w:rPr>
        </w:r>
        <w:r w:rsidR="00892F67">
          <w:rPr>
            <w:noProof/>
            <w:webHidden/>
          </w:rPr>
          <w:fldChar w:fldCharType="separate"/>
        </w:r>
        <w:r w:rsidR="00892F67">
          <w:rPr>
            <w:noProof/>
            <w:webHidden/>
          </w:rPr>
          <w:t>11</w:t>
        </w:r>
        <w:r w:rsidR="00892F67">
          <w:rPr>
            <w:noProof/>
            <w:webHidden/>
          </w:rPr>
          <w:fldChar w:fldCharType="end"/>
        </w:r>
      </w:hyperlink>
    </w:p>
    <w:p w14:paraId="219680F8" w14:textId="0DA51471" w:rsidR="00892F67" w:rsidRDefault="00E03702">
      <w:pPr>
        <w:pStyle w:val="Verzeichnis3"/>
        <w:rPr>
          <w:rFonts w:asciiTheme="minorHAnsi" w:eastAsiaTheme="minorEastAsia" w:hAnsiTheme="minorHAnsi" w:cstheme="minorBidi"/>
          <w:noProof/>
          <w:kern w:val="0"/>
          <w:sz w:val="22"/>
          <w:szCs w:val="22"/>
        </w:rPr>
      </w:pPr>
      <w:hyperlink w:anchor="_Toc38067560" w:history="1">
        <w:r w:rsidR="00892F67" w:rsidRPr="00965D24">
          <w:rPr>
            <w:rStyle w:val="Hyperlink"/>
            <w:noProof/>
          </w:rPr>
          <w:t>5.1.2</w:t>
        </w:r>
        <w:r w:rsidR="00892F67">
          <w:rPr>
            <w:rFonts w:asciiTheme="minorHAnsi" w:eastAsiaTheme="minorEastAsia" w:hAnsiTheme="minorHAnsi" w:cstheme="minorBidi"/>
            <w:noProof/>
            <w:kern w:val="0"/>
            <w:sz w:val="22"/>
            <w:szCs w:val="22"/>
          </w:rPr>
          <w:tab/>
        </w:r>
        <w:r w:rsidR="00892F67" w:rsidRPr="00965D24">
          <w:rPr>
            <w:rStyle w:val="Hyperlink"/>
            <w:noProof/>
          </w:rPr>
          <w:t>Smartphone</w:t>
        </w:r>
        <w:r w:rsidR="00892F67">
          <w:rPr>
            <w:noProof/>
            <w:webHidden/>
          </w:rPr>
          <w:tab/>
        </w:r>
        <w:r w:rsidR="00892F67">
          <w:rPr>
            <w:noProof/>
            <w:webHidden/>
          </w:rPr>
          <w:fldChar w:fldCharType="begin"/>
        </w:r>
        <w:r w:rsidR="00892F67">
          <w:rPr>
            <w:noProof/>
            <w:webHidden/>
          </w:rPr>
          <w:instrText xml:space="preserve"> PAGEREF _Toc38067560 \h </w:instrText>
        </w:r>
        <w:r w:rsidR="00892F67">
          <w:rPr>
            <w:noProof/>
            <w:webHidden/>
          </w:rPr>
        </w:r>
        <w:r w:rsidR="00892F67">
          <w:rPr>
            <w:noProof/>
            <w:webHidden/>
          </w:rPr>
          <w:fldChar w:fldCharType="separate"/>
        </w:r>
        <w:r w:rsidR="00892F67">
          <w:rPr>
            <w:noProof/>
            <w:webHidden/>
          </w:rPr>
          <w:t>15</w:t>
        </w:r>
        <w:r w:rsidR="00892F67">
          <w:rPr>
            <w:noProof/>
            <w:webHidden/>
          </w:rPr>
          <w:fldChar w:fldCharType="end"/>
        </w:r>
      </w:hyperlink>
    </w:p>
    <w:p w14:paraId="25DE61C4" w14:textId="18088807" w:rsidR="00892F67" w:rsidRDefault="00E03702">
      <w:pPr>
        <w:pStyle w:val="Verzeichnis3"/>
        <w:rPr>
          <w:rFonts w:asciiTheme="minorHAnsi" w:eastAsiaTheme="minorEastAsia" w:hAnsiTheme="minorHAnsi" w:cstheme="minorBidi"/>
          <w:noProof/>
          <w:kern w:val="0"/>
          <w:sz w:val="22"/>
          <w:szCs w:val="22"/>
        </w:rPr>
      </w:pPr>
      <w:hyperlink w:anchor="_Toc38067561" w:history="1">
        <w:r w:rsidR="00892F67" w:rsidRPr="00965D24">
          <w:rPr>
            <w:rStyle w:val="Hyperlink"/>
            <w:noProof/>
          </w:rPr>
          <w:t>5.1.3</w:t>
        </w:r>
        <w:r w:rsidR="00892F67">
          <w:rPr>
            <w:rFonts w:asciiTheme="minorHAnsi" w:eastAsiaTheme="minorEastAsia" w:hAnsiTheme="minorHAnsi" w:cstheme="minorBidi"/>
            <w:noProof/>
            <w:kern w:val="0"/>
            <w:sz w:val="22"/>
            <w:szCs w:val="22"/>
          </w:rPr>
          <w:tab/>
        </w:r>
        <w:r w:rsidR="00892F67" w:rsidRPr="00965D24">
          <w:rPr>
            <w:rStyle w:val="Hyperlink"/>
            <w:noProof/>
          </w:rPr>
          <w:t>Mailgateway  (bitte ergänzen / anpassen / streichen)</w:t>
        </w:r>
        <w:r w:rsidR="00892F67">
          <w:rPr>
            <w:noProof/>
            <w:webHidden/>
          </w:rPr>
          <w:tab/>
        </w:r>
        <w:r w:rsidR="00892F67">
          <w:rPr>
            <w:noProof/>
            <w:webHidden/>
          </w:rPr>
          <w:fldChar w:fldCharType="begin"/>
        </w:r>
        <w:r w:rsidR="00892F67">
          <w:rPr>
            <w:noProof/>
            <w:webHidden/>
          </w:rPr>
          <w:instrText xml:space="preserve"> PAGEREF _Toc38067561 \h </w:instrText>
        </w:r>
        <w:r w:rsidR="00892F67">
          <w:rPr>
            <w:noProof/>
            <w:webHidden/>
          </w:rPr>
        </w:r>
        <w:r w:rsidR="00892F67">
          <w:rPr>
            <w:noProof/>
            <w:webHidden/>
          </w:rPr>
          <w:fldChar w:fldCharType="separate"/>
        </w:r>
        <w:r w:rsidR="00892F67">
          <w:rPr>
            <w:noProof/>
            <w:webHidden/>
          </w:rPr>
          <w:t>15</w:t>
        </w:r>
        <w:r w:rsidR="00892F67">
          <w:rPr>
            <w:noProof/>
            <w:webHidden/>
          </w:rPr>
          <w:fldChar w:fldCharType="end"/>
        </w:r>
      </w:hyperlink>
    </w:p>
    <w:p w14:paraId="5F597478" w14:textId="6D7D9814" w:rsidR="00892F67" w:rsidRDefault="00E03702">
      <w:pPr>
        <w:pStyle w:val="Verzeichnis3"/>
        <w:rPr>
          <w:rFonts w:asciiTheme="minorHAnsi" w:eastAsiaTheme="minorEastAsia" w:hAnsiTheme="minorHAnsi" w:cstheme="minorBidi"/>
          <w:noProof/>
          <w:kern w:val="0"/>
          <w:sz w:val="22"/>
          <w:szCs w:val="22"/>
        </w:rPr>
      </w:pPr>
      <w:hyperlink w:anchor="_Toc38067562" w:history="1">
        <w:r w:rsidR="00892F67" w:rsidRPr="00965D24">
          <w:rPr>
            <w:rStyle w:val="Hyperlink"/>
            <w:noProof/>
          </w:rPr>
          <w:t>5.1.4</w:t>
        </w:r>
        <w:r w:rsidR="00892F67">
          <w:rPr>
            <w:rFonts w:asciiTheme="minorHAnsi" w:eastAsiaTheme="minorEastAsia" w:hAnsiTheme="minorHAnsi" w:cstheme="minorBidi"/>
            <w:noProof/>
            <w:kern w:val="0"/>
            <w:sz w:val="22"/>
            <w:szCs w:val="22"/>
          </w:rPr>
          <w:tab/>
        </w:r>
        <w:r w:rsidR="00892F67" w:rsidRPr="00965D24">
          <w:rPr>
            <w:rStyle w:val="Hyperlink"/>
            <w:noProof/>
          </w:rPr>
          <w:t>Sicherheitsgateway / Proxyserver</w:t>
        </w:r>
        <w:r w:rsidR="00892F67">
          <w:rPr>
            <w:noProof/>
            <w:webHidden/>
          </w:rPr>
          <w:tab/>
        </w:r>
        <w:r w:rsidR="00892F67">
          <w:rPr>
            <w:noProof/>
            <w:webHidden/>
          </w:rPr>
          <w:fldChar w:fldCharType="begin"/>
        </w:r>
        <w:r w:rsidR="00892F67">
          <w:rPr>
            <w:noProof/>
            <w:webHidden/>
          </w:rPr>
          <w:instrText xml:space="preserve"> PAGEREF _Toc38067562 \h </w:instrText>
        </w:r>
        <w:r w:rsidR="00892F67">
          <w:rPr>
            <w:noProof/>
            <w:webHidden/>
          </w:rPr>
        </w:r>
        <w:r w:rsidR="00892F67">
          <w:rPr>
            <w:noProof/>
            <w:webHidden/>
          </w:rPr>
          <w:fldChar w:fldCharType="separate"/>
        </w:r>
        <w:r w:rsidR="00892F67">
          <w:rPr>
            <w:noProof/>
            <w:webHidden/>
          </w:rPr>
          <w:t>16</w:t>
        </w:r>
        <w:r w:rsidR="00892F67">
          <w:rPr>
            <w:noProof/>
            <w:webHidden/>
          </w:rPr>
          <w:fldChar w:fldCharType="end"/>
        </w:r>
      </w:hyperlink>
    </w:p>
    <w:p w14:paraId="05D5F863" w14:textId="16CCFD89" w:rsidR="00892F67" w:rsidRDefault="00E03702">
      <w:pPr>
        <w:pStyle w:val="Verzeichnis3"/>
        <w:rPr>
          <w:rFonts w:asciiTheme="minorHAnsi" w:eastAsiaTheme="minorEastAsia" w:hAnsiTheme="minorHAnsi" w:cstheme="minorBidi"/>
          <w:noProof/>
          <w:kern w:val="0"/>
          <w:sz w:val="22"/>
          <w:szCs w:val="22"/>
        </w:rPr>
      </w:pPr>
      <w:hyperlink w:anchor="_Toc38067563" w:history="1">
        <w:r w:rsidR="00892F67" w:rsidRPr="00965D24">
          <w:rPr>
            <w:rStyle w:val="Hyperlink"/>
            <w:noProof/>
          </w:rPr>
          <w:t>5.1.5</w:t>
        </w:r>
        <w:r w:rsidR="00892F67">
          <w:rPr>
            <w:rFonts w:asciiTheme="minorHAnsi" w:eastAsiaTheme="minorEastAsia" w:hAnsiTheme="minorHAnsi" w:cstheme="minorBidi"/>
            <w:noProof/>
            <w:kern w:val="0"/>
            <w:sz w:val="22"/>
            <w:szCs w:val="22"/>
          </w:rPr>
          <w:tab/>
        </w:r>
        <w:r w:rsidR="00892F67" w:rsidRPr="00965D24">
          <w:rPr>
            <w:rStyle w:val="Hyperlink"/>
            <w:noProof/>
          </w:rPr>
          <w:t>FTP-/Fileserver/Plattformen für Datenaustausch</w:t>
        </w:r>
        <w:r w:rsidR="00892F67">
          <w:rPr>
            <w:noProof/>
            <w:webHidden/>
          </w:rPr>
          <w:tab/>
        </w:r>
        <w:r w:rsidR="00892F67">
          <w:rPr>
            <w:noProof/>
            <w:webHidden/>
          </w:rPr>
          <w:fldChar w:fldCharType="begin"/>
        </w:r>
        <w:r w:rsidR="00892F67">
          <w:rPr>
            <w:noProof/>
            <w:webHidden/>
          </w:rPr>
          <w:instrText xml:space="preserve"> PAGEREF _Toc38067563 \h </w:instrText>
        </w:r>
        <w:r w:rsidR="00892F67">
          <w:rPr>
            <w:noProof/>
            <w:webHidden/>
          </w:rPr>
        </w:r>
        <w:r w:rsidR="00892F67">
          <w:rPr>
            <w:noProof/>
            <w:webHidden/>
          </w:rPr>
          <w:fldChar w:fldCharType="separate"/>
        </w:r>
        <w:r w:rsidR="00892F67">
          <w:rPr>
            <w:noProof/>
            <w:webHidden/>
          </w:rPr>
          <w:t>17</w:t>
        </w:r>
        <w:r w:rsidR="00892F67">
          <w:rPr>
            <w:noProof/>
            <w:webHidden/>
          </w:rPr>
          <w:fldChar w:fldCharType="end"/>
        </w:r>
      </w:hyperlink>
    </w:p>
    <w:p w14:paraId="7CA6AACE" w14:textId="59C678F3" w:rsidR="00892F67" w:rsidRDefault="00E03702">
      <w:pPr>
        <w:pStyle w:val="Verzeichnis3"/>
        <w:rPr>
          <w:rFonts w:asciiTheme="minorHAnsi" w:eastAsiaTheme="minorEastAsia" w:hAnsiTheme="minorHAnsi" w:cstheme="minorBidi"/>
          <w:noProof/>
          <w:kern w:val="0"/>
          <w:sz w:val="22"/>
          <w:szCs w:val="22"/>
        </w:rPr>
      </w:pPr>
      <w:hyperlink w:anchor="_Toc38067564" w:history="1">
        <w:r w:rsidR="00892F67" w:rsidRPr="00965D24">
          <w:rPr>
            <w:rStyle w:val="Hyperlink"/>
            <w:noProof/>
          </w:rPr>
          <w:t>5.1.6</w:t>
        </w:r>
        <w:r w:rsidR="00892F67">
          <w:rPr>
            <w:rFonts w:asciiTheme="minorHAnsi" w:eastAsiaTheme="minorEastAsia" w:hAnsiTheme="minorHAnsi" w:cstheme="minorBidi"/>
            <w:noProof/>
            <w:kern w:val="0"/>
            <w:sz w:val="22"/>
            <w:szCs w:val="22"/>
          </w:rPr>
          <w:tab/>
        </w:r>
        <w:r w:rsidR="00892F67" w:rsidRPr="00965D24">
          <w:rPr>
            <w:rStyle w:val="Hyperlink"/>
            <w:noProof/>
          </w:rPr>
          <w:t>Switch / Netzwerkports</w:t>
        </w:r>
        <w:r w:rsidR="00892F67">
          <w:rPr>
            <w:noProof/>
            <w:webHidden/>
          </w:rPr>
          <w:tab/>
        </w:r>
        <w:r w:rsidR="00892F67">
          <w:rPr>
            <w:noProof/>
            <w:webHidden/>
          </w:rPr>
          <w:fldChar w:fldCharType="begin"/>
        </w:r>
        <w:r w:rsidR="00892F67">
          <w:rPr>
            <w:noProof/>
            <w:webHidden/>
          </w:rPr>
          <w:instrText xml:space="preserve"> PAGEREF _Toc38067564 \h </w:instrText>
        </w:r>
        <w:r w:rsidR="00892F67">
          <w:rPr>
            <w:noProof/>
            <w:webHidden/>
          </w:rPr>
        </w:r>
        <w:r w:rsidR="00892F67">
          <w:rPr>
            <w:noProof/>
            <w:webHidden/>
          </w:rPr>
          <w:fldChar w:fldCharType="separate"/>
        </w:r>
        <w:r w:rsidR="00892F67">
          <w:rPr>
            <w:noProof/>
            <w:webHidden/>
          </w:rPr>
          <w:t>17</w:t>
        </w:r>
        <w:r w:rsidR="00892F67">
          <w:rPr>
            <w:noProof/>
            <w:webHidden/>
          </w:rPr>
          <w:fldChar w:fldCharType="end"/>
        </w:r>
      </w:hyperlink>
    </w:p>
    <w:p w14:paraId="20F38D8F" w14:textId="270D8896" w:rsidR="00892F67" w:rsidRDefault="00E03702">
      <w:pPr>
        <w:pStyle w:val="Verzeichnis2"/>
        <w:rPr>
          <w:rFonts w:asciiTheme="minorHAnsi" w:eastAsiaTheme="minorEastAsia" w:hAnsiTheme="minorHAnsi" w:cstheme="minorBidi"/>
          <w:noProof/>
          <w:kern w:val="0"/>
          <w:sz w:val="22"/>
          <w:szCs w:val="22"/>
        </w:rPr>
      </w:pPr>
      <w:hyperlink w:anchor="_Toc38067565" w:history="1">
        <w:r w:rsidR="00892F67" w:rsidRPr="00965D24">
          <w:rPr>
            <w:rStyle w:val="Hyperlink"/>
            <w:noProof/>
            <w14:scene3d>
              <w14:camera w14:prst="orthographicFront"/>
              <w14:lightRig w14:rig="threePt" w14:dir="t">
                <w14:rot w14:lat="0" w14:lon="0" w14:rev="0"/>
              </w14:lightRig>
            </w14:scene3d>
          </w:rPr>
          <w:t>5.2.</w:t>
        </w:r>
        <w:r w:rsidR="00892F67">
          <w:rPr>
            <w:rFonts w:asciiTheme="minorHAnsi" w:eastAsiaTheme="minorEastAsia" w:hAnsiTheme="minorHAnsi" w:cstheme="minorBidi"/>
            <w:noProof/>
            <w:kern w:val="0"/>
            <w:sz w:val="22"/>
            <w:szCs w:val="22"/>
          </w:rPr>
          <w:tab/>
        </w:r>
        <w:r w:rsidR="00892F67" w:rsidRPr="00965D24">
          <w:rPr>
            <w:rStyle w:val="Hyperlink"/>
            <w:noProof/>
          </w:rPr>
          <w:t>Regelungen zur Prävention</w:t>
        </w:r>
        <w:r w:rsidR="00892F67">
          <w:rPr>
            <w:noProof/>
            <w:webHidden/>
          </w:rPr>
          <w:tab/>
        </w:r>
        <w:r w:rsidR="00892F67">
          <w:rPr>
            <w:noProof/>
            <w:webHidden/>
          </w:rPr>
          <w:fldChar w:fldCharType="begin"/>
        </w:r>
        <w:r w:rsidR="00892F67">
          <w:rPr>
            <w:noProof/>
            <w:webHidden/>
          </w:rPr>
          <w:instrText xml:space="preserve"> PAGEREF _Toc38067565 \h </w:instrText>
        </w:r>
        <w:r w:rsidR="00892F67">
          <w:rPr>
            <w:noProof/>
            <w:webHidden/>
          </w:rPr>
        </w:r>
        <w:r w:rsidR="00892F67">
          <w:rPr>
            <w:noProof/>
            <w:webHidden/>
          </w:rPr>
          <w:fldChar w:fldCharType="separate"/>
        </w:r>
        <w:r w:rsidR="00892F67">
          <w:rPr>
            <w:noProof/>
            <w:webHidden/>
          </w:rPr>
          <w:t>17</w:t>
        </w:r>
        <w:r w:rsidR="00892F67">
          <w:rPr>
            <w:noProof/>
            <w:webHidden/>
          </w:rPr>
          <w:fldChar w:fldCharType="end"/>
        </w:r>
      </w:hyperlink>
    </w:p>
    <w:p w14:paraId="3A8A7001" w14:textId="37507FAB" w:rsidR="00892F67" w:rsidRDefault="00E03702">
      <w:pPr>
        <w:pStyle w:val="Verzeichnis3"/>
        <w:rPr>
          <w:rFonts w:asciiTheme="minorHAnsi" w:eastAsiaTheme="minorEastAsia" w:hAnsiTheme="minorHAnsi" w:cstheme="minorBidi"/>
          <w:noProof/>
          <w:kern w:val="0"/>
          <w:sz w:val="22"/>
          <w:szCs w:val="22"/>
        </w:rPr>
      </w:pPr>
      <w:hyperlink w:anchor="_Toc38067566" w:history="1">
        <w:r w:rsidR="00892F67" w:rsidRPr="00965D24">
          <w:rPr>
            <w:rStyle w:val="Hyperlink"/>
            <w:noProof/>
          </w:rPr>
          <w:t>5.2.1</w:t>
        </w:r>
        <w:r w:rsidR="00892F67">
          <w:rPr>
            <w:rFonts w:asciiTheme="minorHAnsi" w:eastAsiaTheme="minorEastAsia" w:hAnsiTheme="minorHAnsi" w:cstheme="minorBidi"/>
            <w:noProof/>
            <w:kern w:val="0"/>
            <w:sz w:val="22"/>
            <w:szCs w:val="22"/>
          </w:rPr>
          <w:tab/>
        </w:r>
        <w:r w:rsidR="00892F67" w:rsidRPr="00965D24">
          <w:rPr>
            <w:rStyle w:val="Hyperlink"/>
            <w:noProof/>
          </w:rPr>
          <w:t>Regelungen für die unterschiedlichen Scanmethoden</w:t>
        </w:r>
        <w:r w:rsidR="00892F67">
          <w:rPr>
            <w:noProof/>
            <w:webHidden/>
          </w:rPr>
          <w:tab/>
        </w:r>
        <w:r w:rsidR="00892F67">
          <w:rPr>
            <w:noProof/>
            <w:webHidden/>
          </w:rPr>
          <w:fldChar w:fldCharType="begin"/>
        </w:r>
        <w:r w:rsidR="00892F67">
          <w:rPr>
            <w:noProof/>
            <w:webHidden/>
          </w:rPr>
          <w:instrText xml:space="preserve"> PAGEREF _Toc38067566 \h </w:instrText>
        </w:r>
        <w:r w:rsidR="00892F67">
          <w:rPr>
            <w:noProof/>
            <w:webHidden/>
          </w:rPr>
        </w:r>
        <w:r w:rsidR="00892F67">
          <w:rPr>
            <w:noProof/>
            <w:webHidden/>
          </w:rPr>
          <w:fldChar w:fldCharType="separate"/>
        </w:r>
        <w:r w:rsidR="00892F67">
          <w:rPr>
            <w:noProof/>
            <w:webHidden/>
          </w:rPr>
          <w:t>17</w:t>
        </w:r>
        <w:r w:rsidR="00892F67">
          <w:rPr>
            <w:noProof/>
            <w:webHidden/>
          </w:rPr>
          <w:fldChar w:fldCharType="end"/>
        </w:r>
      </w:hyperlink>
    </w:p>
    <w:p w14:paraId="6BF7B405" w14:textId="5F10148A" w:rsidR="00892F67" w:rsidRDefault="00E03702">
      <w:pPr>
        <w:pStyle w:val="Verzeichnis3"/>
        <w:rPr>
          <w:rFonts w:asciiTheme="minorHAnsi" w:eastAsiaTheme="minorEastAsia" w:hAnsiTheme="minorHAnsi" w:cstheme="minorBidi"/>
          <w:noProof/>
          <w:kern w:val="0"/>
          <w:sz w:val="22"/>
          <w:szCs w:val="22"/>
        </w:rPr>
      </w:pPr>
      <w:hyperlink w:anchor="_Toc38067567" w:history="1">
        <w:r w:rsidR="00892F67" w:rsidRPr="00965D24">
          <w:rPr>
            <w:rStyle w:val="Hyperlink"/>
            <w:noProof/>
          </w:rPr>
          <w:t>5.2.2</w:t>
        </w:r>
        <w:r w:rsidR="00892F67">
          <w:rPr>
            <w:rFonts w:asciiTheme="minorHAnsi" w:eastAsiaTheme="minorEastAsia" w:hAnsiTheme="minorHAnsi" w:cstheme="minorBidi"/>
            <w:noProof/>
            <w:kern w:val="0"/>
            <w:sz w:val="22"/>
            <w:szCs w:val="22"/>
          </w:rPr>
          <w:tab/>
        </w:r>
        <w:r w:rsidR="00892F67" w:rsidRPr="00965D24">
          <w:rPr>
            <w:rStyle w:val="Hyperlink"/>
            <w:noProof/>
          </w:rPr>
          <w:t>IT-Konfiguration für die System- und Netzsicherheit</w:t>
        </w:r>
        <w:r w:rsidR="00892F67">
          <w:rPr>
            <w:noProof/>
            <w:webHidden/>
          </w:rPr>
          <w:tab/>
        </w:r>
        <w:r w:rsidR="00892F67">
          <w:rPr>
            <w:noProof/>
            <w:webHidden/>
          </w:rPr>
          <w:fldChar w:fldCharType="begin"/>
        </w:r>
        <w:r w:rsidR="00892F67">
          <w:rPr>
            <w:noProof/>
            <w:webHidden/>
          </w:rPr>
          <w:instrText xml:space="preserve"> PAGEREF _Toc38067567 \h </w:instrText>
        </w:r>
        <w:r w:rsidR="00892F67">
          <w:rPr>
            <w:noProof/>
            <w:webHidden/>
          </w:rPr>
        </w:r>
        <w:r w:rsidR="00892F67">
          <w:rPr>
            <w:noProof/>
            <w:webHidden/>
          </w:rPr>
          <w:fldChar w:fldCharType="separate"/>
        </w:r>
        <w:r w:rsidR="00892F67">
          <w:rPr>
            <w:noProof/>
            <w:webHidden/>
          </w:rPr>
          <w:t>18</w:t>
        </w:r>
        <w:r w:rsidR="00892F67">
          <w:rPr>
            <w:noProof/>
            <w:webHidden/>
          </w:rPr>
          <w:fldChar w:fldCharType="end"/>
        </w:r>
      </w:hyperlink>
    </w:p>
    <w:p w14:paraId="18C225F8" w14:textId="32644DC3" w:rsidR="00892F67" w:rsidRDefault="00E03702">
      <w:pPr>
        <w:pStyle w:val="Verzeichnis3"/>
        <w:rPr>
          <w:rFonts w:asciiTheme="minorHAnsi" w:eastAsiaTheme="minorEastAsia" w:hAnsiTheme="minorHAnsi" w:cstheme="minorBidi"/>
          <w:noProof/>
          <w:kern w:val="0"/>
          <w:sz w:val="22"/>
          <w:szCs w:val="22"/>
        </w:rPr>
      </w:pPr>
      <w:hyperlink w:anchor="_Toc38067568" w:history="1">
        <w:r w:rsidR="00892F67" w:rsidRPr="00965D24">
          <w:rPr>
            <w:rStyle w:val="Hyperlink"/>
            <w:noProof/>
          </w:rPr>
          <w:t>5.2.3</w:t>
        </w:r>
        <w:r w:rsidR="00892F67">
          <w:rPr>
            <w:rFonts w:asciiTheme="minorHAnsi" w:eastAsiaTheme="minorEastAsia" w:hAnsiTheme="minorHAnsi" w:cstheme="minorBidi"/>
            <w:noProof/>
            <w:kern w:val="0"/>
            <w:sz w:val="22"/>
            <w:szCs w:val="22"/>
          </w:rPr>
          <w:tab/>
        </w:r>
        <w:r w:rsidR="00892F67" w:rsidRPr="00965D24">
          <w:rPr>
            <w:rStyle w:val="Hyperlink"/>
            <w:noProof/>
          </w:rPr>
          <w:t>IT-Anwender</w:t>
        </w:r>
        <w:r w:rsidR="00892F67">
          <w:rPr>
            <w:noProof/>
            <w:webHidden/>
          </w:rPr>
          <w:tab/>
        </w:r>
        <w:r w:rsidR="00892F67">
          <w:rPr>
            <w:noProof/>
            <w:webHidden/>
          </w:rPr>
          <w:fldChar w:fldCharType="begin"/>
        </w:r>
        <w:r w:rsidR="00892F67">
          <w:rPr>
            <w:noProof/>
            <w:webHidden/>
          </w:rPr>
          <w:instrText xml:space="preserve"> PAGEREF _Toc38067568 \h </w:instrText>
        </w:r>
        <w:r w:rsidR="00892F67">
          <w:rPr>
            <w:noProof/>
            <w:webHidden/>
          </w:rPr>
        </w:r>
        <w:r w:rsidR="00892F67">
          <w:rPr>
            <w:noProof/>
            <w:webHidden/>
          </w:rPr>
          <w:fldChar w:fldCharType="separate"/>
        </w:r>
        <w:r w:rsidR="00892F67">
          <w:rPr>
            <w:noProof/>
            <w:webHidden/>
          </w:rPr>
          <w:t>20</w:t>
        </w:r>
        <w:r w:rsidR="00892F67">
          <w:rPr>
            <w:noProof/>
            <w:webHidden/>
          </w:rPr>
          <w:fldChar w:fldCharType="end"/>
        </w:r>
      </w:hyperlink>
    </w:p>
    <w:p w14:paraId="6B376233" w14:textId="71F901A4" w:rsidR="00892F67" w:rsidRDefault="00E03702">
      <w:pPr>
        <w:pStyle w:val="Verzeichnis2"/>
        <w:rPr>
          <w:rFonts w:asciiTheme="minorHAnsi" w:eastAsiaTheme="minorEastAsia" w:hAnsiTheme="minorHAnsi" w:cstheme="minorBidi"/>
          <w:noProof/>
          <w:kern w:val="0"/>
          <w:sz w:val="22"/>
          <w:szCs w:val="22"/>
        </w:rPr>
      </w:pPr>
      <w:hyperlink w:anchor="_Toc38067569" w:history="1">
        <w:r w:rsidR="00892F67" w:rsidRPr="00965D24">
          <w:rPr>
            <w:rStyle w:val="Hyperlink"/>
            <w:noProof/>
            <w14:scene3d>
              <w14:camera w14:prst="orthographicFront"/>
              <w14:lightRig w14:rig="threePt" w14:dir="t">
                <w14:rot w14:lat="0" w14:lon="0" w14:rev="0"/>
              </w14:lightRig>
            </w14:scene3d>
          </w:rPr>
          <w:t>5.3.</w:t>
        </w:r>
        <w:r w:rsidR="00892F67">
          <w:rPr>
            <w:rFonts w:asciiTheme="minorHAnsi" w:eastAsiaTheme="minorEastAsia" w:hAnsiTheme="minorHAnsi" w:cstheme="minorBidi"/>
            <w:noProof/>
            <w:kern w:val="0"/>
            <w:sz w:val="22"/>
            <w:szCs w:val="22"/>
          </w:rPr>
          <w:tab/>
        </w:r>
        <w:r w:rsidR="00892F67" w:rsidRPr="00965D24">
          <w:rPr>
            <w:rStyle w:val="Hyperlink"/>
            <w:noProof/>
          </w:rPr>
          <w:t>Information und Schulung</w:t>
        </w:r>
        <w:r w:rsidR="00892F67">
          <w:rPr>
            <w:noProof/>
            <w:webHidden/>
          </w:rPr>
          <w:tab/>
        </w:r>
        <w:r w:rsidR="00892F67">
          <w:rPr>
            <w:noProof/>
            <w:webHidden/>
          </w:rPr>
          <w:fldChar w:fldCharType="begin"/>
        </w:r>
        <w:r w:rsidR="00892F67">
          <w:rPr>
            <w:noProof/>
            <w:webHidden/>
          </w:rPr>
          <w:instrText xml:space="preserve"> PAGEREF _Toc38067569 \h </w:instrText>
        </w:r>
        <w:r w:rsidR="00892F67">
          <w:rPr>
            <w:noProof/>
            <w:webHidden/>
          </w:rPr>
        </w:r>
        <w:r w:rsidR="00892F67">
          <w:rPr>
            <w:noProof/>
            <w:webHidden/>
          </w:rPr>
          <w:fldChar w:fldCharType="separate"/>
        </w:r>
        <w:r w:rsidR="00892F67">
          <w:rPr>
            <w:noProof/>
            <w:webHidden/>
          </w:rPr>
          <w:t>20</w:t>
        </w:r>
        <w:r w:rsidR="00892F67">
          <w:rPr>
            <w:noProof/>
            <w:webHidden/>
          </w:rPr>
          <w:fldChar w:fldCharType="end"/>
        </w:r>
      </w:hyperlink>
    </w:p>
    <w:p w14:paraId="46BF26D4" w14:textId="6E0727C5" w:rsidR="00892F67" w:rsidRDefault="00E03702">
      <w:pPr>
        <w:pStyle w:val="Verzeichnis3"/>
        <w:rPr>
          <w:rFonts w:asciiTheme="minorHAnsi" w:eastAsiaTheme="minorEastAsia" w:hAnsiTheme="minorHAnsi" w:cstheme="minorBidi"/>
          <w:noProof/>
          <w:kern w:val="0"/>
          <w:sz w:val="22"/>
          <w:szCs w:val="22"/>
        </w:rPr>
      </w:pPr>
      <w:hyperlink w:anchor="_Toc38067570" w:history="1">
        <w:r w:rsidR="00892F67" w:rsidRPr="00965D24">
          <w:rPr>
            <w:rStyle w:val="Hyperlink"/>
            <w:noProof/>
          </w:rPr>
          <w:t>5.3.1</w:t>
        </w:r>
        <w:r w:rsidR="00892F67">
          <w:rPr>
            <w:rFonts w:asciiTheme="minorHAnsi" w:eastAsiaTheme="minorEastAsia" w:hAnsiTheme="minorHAnsi" w:cstheme="minorBidi"/>
            <w:noProof/>
            <w:kern w:val="0"/>
            <w:sz w:val="22"/>
            <w:szCs w:val="22"/>
          </w:rPr>
          <w:tab/>
        </w:r>
        <w:r w:rsidR="00892F67" w:rsidRPr="00965D24">
          <w:rPr>
            <w:rStyle w:val="Hyperlink"/>
            <w:noProof/>
          </w:rPr>
          <w:t>Administratoren</w:t>
        </w:r>
        <w:r w:rsidR="00892F67">
          <w:rPr>
            <w:noProof/>
            <w:webHidden/>
          </w:rPr>
          <w:tab/>
        </w:r>
        <w:r w:rsidR="00892F67">
          <w:rPr>
            <w:noProof/>
            <w:webHidden/>
          </w:rPr>
          <w:fldChar w:fldCharType="begin"/>
        </w:r>
        <w:r w:rsidR="00892F67">
          <w:rPr>
            <w:noProof/>
            <w:webHidden/>
          </w:rPr>
          <w:instrText xml:space="preserve"> PAGEREF _Toc38067570 \h </w:instrText>
        </w:r>
        <w:r w:rsidR="00892F67">
          <w:rPr>
            <w:noProof/>
            <w:webHidden/>
          </w:rPr>
        </w:r>
        <w:r w:rsidR="00892F67">
          <w:rPr>
            <w:noProof/>
            <w:webHidden/>
          </w:rPr>
          <w:fldChar w:fldCharType="separate"/>
        </w:r>
        <w:r w:rsidR="00892F67">
          <w:rPr>
            <w:noProof/>
            <w:webHidden/>
          </w:rPr>
          <w:t>20</w:t>
        </w:r>
        <w:r w:rsidR="00892F67">
          <w:rPr>
            <w:noProof/>
            <w:webHidden/>
          </w:rPr>
          <w:fldChar w:fldCharType="end"/>
        </w:r>
      </w:hyperlink>
    </w:p>
    <w:p w14:paraId="2E4166DD" w14:textId="723FA657" w:rsidR="00892F67" w:rsidRDefault="00E03702">
      <w:pPr>
        <w:pStyle w:val="Verzeichnis3"/>
        <w:rPr>
          <w:rFonts w:asciiTheme="minorHAnsi" w:eastAsiaTheme="minorEastAsia" w:hAnsiTheme="minorHAnsi" w:cstheme="minorBidi"/>
          <w:noProof/>
          <w:kern w:val="0"/>
          <w:sz w:val="22"/>
          <w:szCs w:val="22"/>
        </w:rPr>
      </w:pPr>
      <w:hyperlink w:anchor="_Toc38067571" w:history="1">
        <w:r w:rsidR="00892F67" w:rsidRPr="00965D24">
          <w:rPr>
            <w:rStyle w:val="Hyperlink"/>
            <w:noProof/>
          </w:rPr>
          <w:t>5.3.2</w:t>
        </w:r>
        <w:r w:rsidR="00892F67">
          <w:rPr>
            <w:rFonts w:asciiTheme="minorHAnsi" w:eastAsiaTheme="minorEastAsia" w:hAnsiTheme="minorHAnsi" w:cstheme="minorBidi"/>
            <w:noProof/>
            <w:kern w:val="0"/>
            <w:sz w:val="22"/>
            <w:szCs w:val="22"/>
          </w:rPr>
          <w:tab/>
        </w:r>
        <w:r w:rsidR="00892F67" w:rsidRPr="00965D24">
          <w:rPr>
            <w:rStyle w:val="Hyperlink"/>
            <w:noProof/>
          </w:rPr>
          <w:t>IT-Anwender</w:t>
        </w:r>
        <w:r w:rsidR="00892F67">
          <w:rPr>
            <w:noProof/>
            <w:webHidden/>
          </w:rPr>
          <w:tab/>
        </w:r>
        <w:r w:rsidR="00892F67">
          <w:rPr>
            <w:noProof/>
            <w:webHidden/>
          </w:rPr>
          <w:fldChar w:fldCharType="begin"/>
        </w:r>
        <w:r w:rsidR="00892F67">
          <w:rPr>
            <w:noProof/>
            <w:webHidden/>
          </w:rPr>
          <w:instrText xml:space="preserve"> PAGEREF _Toc38067571 \h </w:instrText>
        </w:r>
        <w:r w:rsidR="00892F67">
          <w:rPr>
            <w:noProof/>
            <w:webHidden/>
          </w:rPr>
        </w:r>
        <w:r w:rsidR="00892F67">
          <w:rPr>
            <w:noProof/>
            <w:webHidden/>
          </w:rPr>
          <w:fldChar w:fldCharType="separate"/>
        </w:r>
        <w:r w:rsidR="00892F67">
          <w:rPr>
            <w:noProof/>
            <w:webHidden/>
          </w:rPr>
          <w:t>20</w:t>
        </w:r>
        <w:r w:rsidR="00892F67">
          <w:rPr>
            <w:noProof/>
            <w:webHidden/>
          </w:rPr>
          <w:fldChar w:fldCharType="end"/>
        </w:r>
      </w:hyperlink>
    </w:p>
    <w:p w14:paraId="1E13E994" w14:textId="4E7F7F78" w:rsidR="00892F67" w:rsidRDefault="00E03702">
      <w:pPr>
        <w:pStyle w:val="Verzeichnis1"/>
        <w:rPr>
          <w:rFonts w:asciiTheme="minorHAnsi" w:eastAsiaTheme="minorEastAsia" w:hAnsiTheme="minorHAnsi" w:cstheme="minorBidi"/>
          <w:noProof/>
          <w:kern w:val="0"/>
          <w:sz w:val="22"/>
          <w:szCs w:val="22"/>
        </w:rPr>
      </w:pPr>
      <w:hyperlink w:anchor="_Toc38067572" w:history="1">
        <w:r w:rsidR="00892F67" w:rsidRPr="00965D24">
          <w:rPr>
            <w:rStyle w:val="Hyperlink"/>
            <w:noProof/>
          </w:rPr>
          <w:t>6</w:t>
        </w:r>
        <w:r w:rsidR="00892F67">
          <w:rPr>
            <w:rFonts w:asciiTheme="minorHAnsi" w:eastAsiaTheme="minorEastAsia" w:hAnsiTheme="minorHAnsi" w:cstheme="minorBidi"/>
            <w:noProof/>
            <w:kern w:val="0"/>
            <w:sz w:val="22"/>
            <w:szCs w:val="22"/>
          </w:rPr>
          <w:tab/>
        </w:r>
        <w:r w:rsidR="00892F67" w:rsidRPr="00965D24">
          <w:rPr>
            <w:rStyle w:val="Hyperlink"/>
            <w:noProof/>
          </w:rPr>
          <w:t>Konsequenzen bei Nichtbeachtung</w:t>
        </w:r>
        <w:r w:rsidR="00892F67">
          <w:rPr>
            <w:noProof/>
            <w:webHidden/>
          </w:rPr>
          <w:tab/>
        </w:r>
        <w:r w:rsidR="00892F67">
          <w:rPr>
            <w:noProof/>
            <w:webHidden/>
          </w:rPr>
          <w:fldChar w:fldCharType="begin"/>
        </w:r>
        <w:r w:rsidR="00892F67">
          <w:rPr>
            <w:noProof/>
            <w:webHidden/>
          </w:rPr>
          <w:instrText xml:space="preserve"> PAGEREF _Toc38067572 \h </w:instrText>
        </w:r>
        <w:r w:rsidR="00892F67">
          <w:rPr>
            <w:noProof/>
            <w:webHidden/>
          </w:rPr>
        </w:r>
        <w:r w:rsidR="00892F67">
          <w:rPr>
            <w:noProof/>
            <w:webHidden/>
          </w:rPr>
          <w:fldChar w:fldCharType="separate"/>
        </w:r>
        <w:r w:rsidR="00892F67">
          <w:rPr>
            <w:noProof/>
            <w:webHidden/>
          </w:rPr>
          <w:t>21</w:t>
        </w:r>
        <w:r w:rsidR="00892F67">
          <w:rPr>
            <w:noProof/>
            <w:webHidden/>
          </w:rPr>
          <w:fldChar w:fldCharType="end"/>
        </w:r>
      </w:hyperlink>
    </w:p>
    <w:p w14:paraId="7CF49C91" w14:textId="7E896CD7" w:rsidR="00892F67" w:rsidRDefault="00E03702">
      <w:pPr>
        <w:pStyle w:val="Verzeichnis1"/>
        <w:rPr>
          <w:rFonts w:asciiTheme="minorHAnsi" w:eastAsiaTheme="minorEastAsia" w:hAnsiTheme="minorHAnsi" w:cstheme="minorBidi"/>
          <w:noProof/>
          <w:kern w:val="0"/>
          <w:sz w:val="22"/>
          <w:szCs w:val="22"/>
        </w:rPr>
      </w:pPr>
      <w:hyperlink w:anchor="_Toc38067573" w:history="1">
        <w:r w:rsidR="00892F67" w:rsidRPr="00965D24">
          <w:rPr>
            <w:rStyle w:val="Hyperlink"/>
            <w:noProof/>
          </w:rPr>
          <w:t>7</w:t>
        </w:r>
        <w:r w:rsidR="00892F67">
          <w:rPr>
            <w:rFonts w:asciiTheme="minorHAnsi" w:eastAsiaTheme="minorEastAsia" w:hAnsiTheme="minorHAnsi" w:cstheme="minorBidi"/>
            <w:noProof/>
            <w:kern w:val="0"/>
            <w:sz w:val="22"/>
            <w:szCs w:val="22"/>
          </w:rPr>
          <w:tab/>
        </w:r>
        <w:r w:rsidR="00892F67" w:rsidRPr="00965D24">
          <w:rPr>
            <w:rStyle w:val="Hyperlink"/>
            <w:noProof/>
          </w:rPr>
          <w:t>Ausnahmen</w:t>
        </w:r>
        <w:r w:rsidR="00892F67">
          <w:rPr>
            <w:noProof/>
            <w:webHidden/>
          </w:rPr>
          <w:tab/>
        </w:r>
        <w:r w:rsidR="00892F67">
          <w:rPr>
            <w:noProof/>
            <w:webHidden/>
          </w:rPr>
          <w:fldChar w:fldCharType="begin"/>
        </w:r>
        <w:r w:rsidR="00892F67">
          <w:rPr>
            <w:noProof/>
            <w:webHidden/>
          </w:rPr>
          <w:instrText xml:space="preserve"> PAGEREF _Toc38067573 \h </w:instrText>
        </w:r>
        <w:r w:rsidR="00892F67">
          <w:rPr>
            <w:noProof/>
            <w:webHidden/>
          </w:rPr>
        </w:r>
        <w:r w:rsidR="00892F67">
          <w:rPr>
            <w:noProof/>
            <w:webHidden/>
          </w:rPr>
          <w:fldChar w:fldCharType="separate"/>
        </w:r>
        <w:r w:rsidR="00892F67">
          <w:rPr>
            <w:noProof/>
            <w:webHidden/>
          </w:rPr>
          <w:t>21</w:t>
        </w:r>
        <w:r w:rsidR="00892F67">
          <w:rPr>
            <w:noProof/>
            <w:webHidden/>
          </w:rPr>
          <w:fldChar w:fldCharType="end"/>
        </w:r>
      </w:hyperlink>
    </w:p>
    <w:p w14:paraId="05A56875" w14:textId="3526FCF9" w:rsidR="00EA587D" w:rsidRDefault="00C50573" w:rsidP="00EA587D">
      <w:pPr>
        <w:sectPr w:rsidR="00EA587D" w:rsidSect="00340303">
          <w:footerReference w:type="default" r:id="rId15"/>
          <w:type w:val="continuous"/>
          <w:pgSz w:w="11906" w:h="16838" w:code="9"/>
          <w:pgMar w:top="1134" w:right="1418" w:bottom="1134" w:left="1418" w:header="709" w:footer="709" w:gutter="0"/>
          <w:cols w:space="708"/>
          <w:docGrid w:linePitch="360"/>
        </w:sectPr>
      </w:pPr>
      <w:r>
        <w:fldChar w:fldCharType="end"/>
      </w:r>
    </w:p>
    <w:p w14:paraId="0AF225A9" w14:textId="7CFF360D" w:rsidR="00854BEC" w:rsidRPr="00D26057" w:rsidRDefault="00854BEC" w:rsidP="00854BEC">
      <w:pPr>
        <w:pStyle w:val="Inhaltsverzeichnis"/>
        <w:spacing w:after="240"/>
      </w:pPr>
      <w:bookmarkStart w:id="8" w:name="Gefaehrdungen"/>
      <w:bookmarkStart w:id="9" w:name="_Toc32075498"/>
      <w:bookmarkStart w:id="10" w:name="_Toc32076900"/>
      <w:bookmarkStart w:id="11" w:name="_Toc34153010"/>
      <w:bookmarkStart w:id="12" w:name="_Toc34226422"/>
      <w:bookmarkEnd w:id="7"/>
      <w:bookmarkEnd w:id="8"/>
      <w:r>
        <w:t>Management Summary</w:t>
      </w:r>
    </w:p>
    <w:bookmarkEnd w:id="9"/>
    <w:bookmarkEnd w:id="10"/>
    <w:p w14:paraId="511F22B2" w14:textId="60855EB9" w:rsidR="0027601A" w:rsidRPr="00C61AE0" w:rsidRDefault="0027601A" w:rsidP="0027601A">
      <w:pPr>
        <w:spacing w:after="0"/>
      </w:pPr>
    </w:p>
    <w:p w14:paraId="779E9F49" w14:textId="77777777" w:rsidR="00894257" w:rsidRDefault="00894257" w:rsidP="00894257">
      <w:pPr>
        <w:spacing w:after="0"/>
      </w:pPr>
      <w:r>
        <w:t xml:space="preserve">Das folgende Dokument beschreibt ein Konzept zur Abwehr von Schadsoftware. Ziel des </w:t>
      </w:r>
    </w:p>
    <w:p w14:paraId="1B51AD21" w14:textId="77777777" w:rsidR="00894257" w:rsidRDefault="00894257" w:rsidP="00894257">
      <w:pPr>
        <w:spacing w:after="0"/>
      </w:pPr>
      <w:r>
        <w:t xml:space="preserve">Konzepts sind behördenweit einheitliche und angemessene Maßnahmen und Regelungen, </w:t>
      </w:r>
    </w:p>
    <w:p w14:paraId="276B9D56" w14:textId="77777777" w:rsidR="00894257" w:rsidRDefault="00894257" w:rsidP="00894257">
      <w:pPr>
        <w:spacing w:after="0"/>
      </w:pPr>
      <w:r>
        <w:t xml:space="preserve">zum proaktiven als auch reaktiven Schutz der IT-Systeme und Daten. </w:t>
      </w:r>
    </w:p>
    <w:p w14:paraId="667FB79E" w14:textId="77777777" w:rsidR="00894257" w:rsidRDefault="00894257" w:rsidP="00894257">
      <w:pPr>
        <w:spacing w:after="0"/>
      </w:pPr>
      <w:r>
        <w:t xml:space="preserve"> </w:t>
      </w:r>
    </w:p>
    <w:p w14:paraId="4CB41E43" w14:textId="77777777" w:rsidR="00894257" w:rsidRDefault="00894257" w:rsidP="00894257">
      <w:pPr>
        <w:spacing w:after="0"/>
      </w:pPr>
      <w:r>
        <w:t xml:space="preserve">Dabei werden die notwendigen Maßnahmen und Regelungen ausgehend von den </w:t>
      </w:r>
      <w:r>
        <w:br/>
        <w:t xml:space="preserve">zu schützenden Werten, den Schadsoftwarearten, den Schadensszenarien und den </w:t>
      </w:r>
      <w:r>
        <w:br/>
        <w:t xml:space="preserve">möglichen Infektionswegen abgeleitet. </w:t>
      </w:r>
    </w:p>
    <w:p w14:paraId="34F9BF77" w14:textId="77777777" w:rsidR="00894257" w:rsidRDefault="00894257" w:rsidP="00894257">
      <w:pPr>
        <w:spacing w:after="0"/>
      </w:pPr>
    </w:p>
    <w:p w14:paraId="6C330AE0" w14:textId="77777777" w:rsidR="00894257" w:rsidRDefault="00894257" w:rsidP="00894257">
      <w:pPr>
        <w:spacing w:after="0"/>
      </w:pPr>
    </w:p>
    <w:p w14:paraId="7D351A9F" w14:textId="77777777" w:rsidR="00894257" w:rsidRDefault="00894257" w:rsidP="00894257">
      <w:pPr>
        <w:spacing w:after="0"/>
      </w:pPr>
    </w:p>
    <w:p w14:paraId="794B51A6" w14:textId="77777777" w:rsidR="00894257" w:rsidRDefault="00894257" w:rsidP="00894257">
      <w:pPr>
        <w:spacing w:after="0"/>
      </w:pPr>
    </w:p>
    <w:p w14:paraId="5988524D" w14:textId="77777777" w:rsidR="00894257" w:rsidRDefault="00894257" w:rsidP="00894257">
      <w:pPr>
        <w:spacing w:after="0"/>
      </w:pPr>
    </w:p>
    <w:p w14:paraId="5DCA3DB2" w14:textId="77777777" w:rsidR="00894257" w:rsidRDefault="00894257" w:rsidP="00894257">
      <w:pPr>
        <w:spacing w:after="0"/>
      </w:pPr>
    </w:p>
    <w:p w14:paraId="32ADBAD2" w14:textId="77777777" w:rsidR="00894257" w:rsidRDefault="00894257" w:rsidP="00894257">
      <w:pPr>
        <w:spacing w:after="0"/>
      </w:pPr>
    </w:p>
    <w:p w14:paraId="4DE4C602" w14:textId="77777777" w:rsidR="00894257" w:rsidRDefault="00894257" w:rsidP="00894257">
      <w:pPr>
        <w:spacing w:after="0"/>
      </w:pPr>
    </w:p>
    <w:p w14:paraId="5C8D0BA6" w14:textId="77777777" w:rsidR="00894257" w:rsidRDefault="00894257" w:rsidP="00894257">
      <w:pPr>
        <w:spacing w:after="0"/>
      </w:pPr>
    </w:p>
    <w:p w14:paraId="2A04BFBD" w14:textId="77777777" w:rsidR="00894257" w:rsidRDefault="00894257" w:rsidP="00894257">
      <w:pPr>
        <w:spacing w:after="0"/>
      </w:pPr>
    </w:p>
    <w:p w14:paraId="133C86BC" w14:textId="77777777" w:rsidR="00894257" w:rsidRDefault="00894257" w:rsidP="00894257">
      <w:pPr>
        <w:spacing w:after="0"/>
      </w:pPr>
    </w:p>
    <w:p w14:paraId="1409A24E" w14:textId="77777777" w:rsidR="00894257" w:rsidRDefault="00894257" w:rsidP="00894257">
      <w:pPr>
        <w:spacing w:after="0"/>
      </w:pPr>
    </w:p>
    <w:p w14:paraId="50A4532A" w14:textId="77777777" w:rsidR="00894257" w:rsidRDefault="00894257" w:rsidP="00894257">
      <w:pPr>
        <w:spacing w:after="0"/>
      </w:pPr>
    </w:p>
    <w:p w14:paraId="4B176160" w14:textId="77777777" w:rsidR="00894257" w:rsidRDefault="00894257" w:rsidP="00894257">
      <w:pPr>
        <w:spacing w:after="0"/>
      </w:pPr>
    </w:p>
    <w:p w14:paraId="18123A74" w14:textId="77777777" w:rsidR="00894257" w:rsidRDefault="00894257" w:rsidP="00894257">
      <w:pPr>
        <w:spacing w:after="0"/>
      </w:pPr>
    </w:p>
    <w:p w14:paraId="0E5939AD" w14:textId="77777777" w:rsidR="00894257" w:rsidRDefault="00894257" w:rsidP="00894257">
      <w:pPr>
        <w:spacing w:after="0"/>
      </w:pPr>
    </w:p>
    <w:p w14:paraId="10066AE8" w14:textId="77777777" w:rsidR="00894257" w:rsidRDefault="00894257" w:rsidP="00894257">
      <w:pPr>
        <w:spacing w:after="0"/>
      </w:pPr>
    </w:p>
    <w:p w14:paraId="51D74816" w14:textId="77777777" w:rsidR="00894257" w:rsidRDefault="00894257" w:rsidP="00894257">
      <w:pPr>
        <w:spacing w:after="0"/>
      </w:pPr>
    </w:p>
    <w:p w14:paraId="613FFD94" w14:textId="738BB623" w:rsidR="00894257" w:rsidRPr="00E37740" w:rsidRDefault="00894257" w:rsidP="00894257">
      <w:pPr>
        <w:spacing w:after="0"/>
        <w:rPr>
          <w:b/>
          <w:bCs/>
        </w:rPr>
      </w:pPr>
      <w:r w:rsidRPr="00E37740">
        <w:rPr>
          <w:b/>
          <w:bCs/>
          <w:color w:val="548DD4" w:themeColor="text2" w:themeTint="99"/>
        </w:rPr>
        <w:t>Zur Begriffsabgrenzung:</w:t>
      </w:r>
      <w:r w:rsidRPr="00E37740">
        <w:rPr>
          <w:b/>
          <w:bCs/>
          <w:color w:val="548DD4" w:themeColor="text2" w:themeTint="99"/>
        </w:rPr>
        <w:br/>
      </w:r>
    </w:p>
    <w:p w14:paraId="6EEFF28D" w14:textId="77777777" w:rsidR="00894257" w:rsidRDefault="00894257" w:rsidP="00894257">
      <w:pPr>
        <w:spacing w:after="0"/>
      </w:pPr>
      <w:r>
        <w:t xml:space="preserve">Eine IT-Sicherheitsrichtlinie ist ein auf allgemein gültigen Regelungen basierendes, </w:t>
      </w:r>
      <w:r>
        <w:br/>
        <w:t xml:space="preserve">verbindlich weisendes Dokument der Behörde, in dem festgelegt wird, welche </w:t>
      </w:r>
      <w:proofErr w:type="spellStart"/>
      <w:r>
        <w:t>Anfor</w:t>
      </w:r>
      <w:proofErr w:type="spellEnd"/>
      <w:r>
        <w:t>-</w:t>
      </w:r>
      <w:r>
        <w:br/>
      </w:r>
      <w:proofErr w:type="spellStart"/>
      <w:r>
        <w:t>derungen</w:t>
      </w:r>
      <w:proofErr w:type="spellEnd"/>
      <w:r>
        <w:t xml:space="preserve"> und Maßnahmen im Rahmen der Schaffung einer bestmöglichen Informationssicherheit festlegt und vorgibt (</w:t>
      </w:r>
      <w:r>
        <w:rPr>
          <w:i/>
          <w:iCs/>
        </w:rPr>
        <w:t>was ist zu tun</w:t>
      </w:r>
      <w:r>
        <w:t>).</w:t>
      </w:r>
    </w:p>
    <w:p w14:paraId="0638F89F" w14:textId="77777777" w:rsidR="00894257" w:rsidRDefault="00894257" w:rsidP="00894257">
      <w:pPr>
        <w:spacing w:after="0"/>
      </w:pPr>
    </w:p>
    <w:p w14:paraId="52A6A6BB" w14:textId="77777777" w:rsidR="00894257" w:rsidRDefault="00894257" w:rsidP="00894257">
      <w:pPr>
        <w:spacing w:after="0"/>
      </w:pPr>
      <w:r>
        <w:t xml:space="preserve">Ein IT-Sicherheitskonzept basiert auf der o.g. IT-Sicherheitsrichtlinie und legt fest, </w:t>
      </w:r>
    </w:p>
    <w:p w14:paraId="5E572BE6" w14:textId="77777777" w:rsidR="00894257" w:rsidRDefault="00894257" w:rsidP="00894257">
      <w:pPr>
        <w:spacing w:after="0"/>
      </w:pPr>
      <w:r>
        <w:t>wann, durch wen und mit welchen Lösungen die in der entsprechenden IT-Sicherheitsrichtlinie geforderten Anforderungen konkret umgesetzt werden (</w:t>
      </w:r>
      <w:r>
        <w:rPr>
          <w:i/>
          <w:iCs/>
        </w:rPr>
        <w:t>wie wird es getan</w:t>
      </w:r>
      <w:r>
        <w:t xml:space="preserve">). </w:t>
      </w:r>
    </w:p>
    <w:p w14:paraId="513BF9D5" w14:textId="77777777" w:rsidR="00894257" w:rsidRDefault="00894257" w:rsidP="00894257">
      <w:pPr>
        <w:spacing w:after="0"/>
      </w:pPr>
    </w:p>
    <w:p w14:paraId="04EC5412" w14:textId="77777777" w:rsidR="00894257" w:rsidRDefault="00894257" w:rsidP="00894257">
      <w:pPr>
        <w:spacing w:after="0"/>
      </w:pPr>
      <w:r>
        <w:t xml:space="preserve">Während eine IT-Sicherheitsrichtlinie immer vom </w:t>
      </w:r>
      <w:proofErr w:type="spellStart"/>
      <w:r>
        <w:t>Informationsmangement</w:t>
      </w:r>
      <w:proofErr w:type="spellEnd"/>
      <w:r>
        <w:t xml:space="preserve"> erstellt wird, schreibt das IT-Sicherheitskonzept immer die umsetzende Organisationseinheit, in der Regel der IT-Betrieb. </w:t>
      </w:r>
    </w:p>
    <w:p w14:paraId="7961FB65" w14:textId="77777777" w:rsidR="00894257" w:rsidRDefault="00894257" w:rsidP="00894257">
      <w:pPr>
        <w:spacing w:after="0"/>
      </w:pPr>
    </w:p>
    <w:p w14:paraId="3EF64F1F" w14:textId="77777777" w:rsidR="00894257" w:rsidRDefault="00894257" w:rsidP="00894257">
      <w:pPr>
        <w:spacing w:after="0"/>
      </w:pPr>
      <w:r>
        <w:t xml:space="preserve">Das IT-Sicherheitskonzept folgt der IT-Sicherheitsrichtlinie. </w:t>
      </w:r>
    </w:p>
    <w:p w14:paraId="6B5E1FF3" w14:textId="77777777" w:rsidR="00894257" w:rsidRDefault="00894257" w:rsidP="00894257">
      <w:pPr>
        <w:spacing w:after="0"/>
      </w:pPr>
      <w:proofErr w:type="gramStart"/>
      <w:r>
        <w:t>Beide Dokument</w:t>
      </w:r>
      <w:proofErr w:type="gramEnd"/>
      <w:r>
        <w:t xml:space="preserve"> haben eine Gültigkeit von maximal 3 Jahren.</w:t>
      </w:r>
      <w:r w:rsidR="0027601A">
        <w:br/>
      </w:r>
    </w:p>
    <w:p w14:paraId="5241FABD" w14:textId="3FCE102C" w:rsidR="00894257" w:rsidRDefault="00712B5F" w:rsidP="00EB3851">
      <w:pPr>
        <w:pStyle w:val="berschrift1"/>
      </w:pPr>
      <w:bookmarkStart w:id="13" w:name="ANFANG"/>
      <w:bookmarkStart w:id="14" w:name="BausteinName4"/>
      <w:bookmarkStart w:id="15" w:name="A1a2"/>
      <w:bookmarkStart w:id="16" w:name="_Toc9441440"/>
      <w:bookmarkStart w:id="17" w:name="_Toc38067551"/>
      <w:bookmarkStart w:id="18" w:name="_Toc32076920"/>
      <w:bookmarkEnd w:id="13"/>
      <w:bookmarkEnd w:id="14"/>
      <w:bookmarkEnd w:id="15"/>
      <w:r w:rsidRPr="00461E90">
        <w:t>Grundlagen und Rahmenbedingungen</w:t>
      </w:r>
      <w:bookmarkStart w:id="19" w:name="_Toc9441468"/>
      <w:bookmarkEnd w:id="16"/>
      <w:bookmarkEnd w:id="17"/>
    </w:p>
    <w:p w14:paraId="483D0637" w14:textId="77777777" w:rsidR="00894257" w:rsidRDefault="00894257" w:rsidP="00894257">
      <w:pPr>
        <w:spacing w:after="240"/>
      </w:pPr>
      <w:r>
        <w:t>Die Regelungen dieser IT-Sicherheitsrichtlinie orientieren sich an den Empfehlungen des IT-Grundschutzes des Bundesamtes für Informationssicherheit (BSI) [1]. Zentrale Bedeutung besitzt hierbei der Baustein „OPS.1.1.4 Schutz vor Schadprogrammen“.</w:t>
      </w:r>
    </w:p>
    <w:p w14:paraId="682458D9" w14:textId="77777777" w:rsidR="00894257" w:rsidRDefault="00894257" w:rsidP="00894257">
      <w:pPr>
        <w:spacing w:after="0"/>
      </w:pPr>
      <w:r>
        <w:t xml:space="preserve">Dieses Konzept basiert auf der „IT-Sicherheitsrichtlinie Schutz vor Schadprogrammen“ </w:t>
      </w:r>
    </w:p>
    <w:p w14:paraId="55717A1C" w14:textId="77777777" w:rsidR="00894257" w:rsidRDefault="00894257" w:rsidP="00894257">
      <w:pPr>
        <w:spacing w:after="0"/>
      </w:pPr>
    </w:p>
    <w:p w14:paraId="7D6678FB" w14:textId="377A213B" w:rsidR="00894257" w:rsidRDefault="00894257" w:rsidP="00894257">
      <w:pPr>
        <w:spacing w:after="240"/>
      </w:pPr>
      <w:r>
        <w:t xml:space="preserve">Das vorliegende Dokument definiert Mindestanforderungen zum Schutz des </w:t>
      </w:r>
      <w:r w:rsidR="00A326CD" w:rsidRPr="00A326CD">
        <w:rPr>
          <w:color w:val="FF0000"/>
        </w:rPr>
        <w:t xml:space="preserve">[NAME DER </w:t>
      </w:r>
      <w:proofErr w:type="gramStart"/>
      <w:r w:rsidR="00A326CD" w:rsidRPr="00A326CD">
        <w:rPr>
          <w:color w:val="FF0000"/>
        </w:rPr>
        <w:t xml:space="preserve">BEHÖRDE] </w:t>
      </w:r>
      <w:r w:rsidR="00A326CD">
        <w:t xml:space="preserve"> </w:t>
      </w:r>
      <w:r>
        <w:t>vor</w:t>
      </w:r>
      <w:proofErr w:type="gramEnd"/>
      <w:r>
        <w:t xml:space="preserve"> Schadsoftware. In Abhängigkeit des Schutzbedarfs und des Risikopotentials sind ggfs. weitergehende Maßnahmen zu entwickeln und Regelungen im Rahmen der Erstellung spezifischer Sicherheitskonzepte festzulegen. </w:t>
      </w:r>
    </w:p>
    <w:p w14:paraId="5F3C3C34" w14:textId="77777777" w:rsidR="00894257" w:rsidRDefault="00894257" w:rsidP="00894257">
      <w:pPr>
        <w:spacing w:after="240"/>
      </w:pPr>
      <w:r>
        <w:t xml:space="preserve">Zur effektiven Herleitung der Maßnahmen und Regelungen ist eine strukturierte </w:t>
      </w:r>
      <w:proofErr w:type="spellStart"/>
      <w:r>
        <w:t>Vorge-hensweise</w:t>
      </w:r>
      <w:proofErr w:type="spellEnd"/>
      <w:r>
        <w:t xml:space="preserve"> notwendig. Zu Beginn werden daher die Werte erfasst, die durch Schadsoft-ware bedroht werden und die Auswirkungen, die bei einem Befall entstehen können.</w:t>
      </w:r>
    </w:p>
    <w:p w14:paraId="24DE7D05" w14:textId="77777777" w:rsidR="00894257" w:rsidRDefault="00894257" w:rsidP="00894257">
      <w:pPr>
        <w:spacing w:after="240"/>
      </w:pPr>
      <w:r>
        <w:t xml:space="preserve">Im nächsten Schritt werden die möglichen Ursachen in Form der Einfallswege identifiziert. Ausgehend von den Informationen was kompromittiert werden und wie dies erfolgen kann, werden gezielte Maßnahmen und Regelungen festgelegt. </w:t>
      </w:r>
    </w:p>
    <w:p w14:paraId="066EF266" w14:textId="77777777" w:rsidR="00894257" w:rsidRDefault="00894257" w:rsidP="00894257">
      <w:pPr>
        <w:spacing w:after="240"/>
      </w:pPr>
      <w:r>
        <w:t>Als Schadsoftware wird hier jegliche unerwünschte Software verstanden, die IT-Systeme oder Daten kompromittieren und damit deren Vertraulichkeit, Integrität oder Verfügbarkeit beinträchtigen kann. Dazu gehört auch Software zum Eindringen in IT-Systeme oder zur Umgehung von Sicherheitseinstellungen/-</w:t>
      </w:r>
      <w:proofErr w:type="spellStart"/>
      <w:r>
        <w:t>maßnahmen</w:t>
      </w:r>
      <w:proofErr w:type="spellEnd"/>
      <w:r>
        <w:t>. Ausnahmen bestehen beim geregelten und autorisierten Einsatz von Software zur Durchführung von Sicherheitstests, bspw. in Form von Penetrationstests (siehe Anhang C: Systeme bzw. Server ohne Antivirensoftware).</w:t>
      </w:r>
    </w:p>
    <w:p w14:paraId="6955F4C4" w14:textId="77777777" w:rsidR="00894257" w:rsidRDefault="00894257" w:rsidP="00894257">
      <w:pPr>
        <w:spacing w:after="120"/>
      </w:pPr>
    </w:p>
    <w:p w14:paraId="219BE882" w14:textId="77777777" w:rsidR="00894257" w:rsidRDefault="00894257" w:rsidP="00EB3851">
      <w:pPr>
        <w:pStyle w:val="berschrift1"/>
      </w:pPr>
      <w:bookmarkStart w:id="20" w:name="_Toc35467626"/>
      <w:bookmarkStart w:id="21" w:name="_Toc34152986"/>
      <w:bookmarkStart w:id="22" w:name="_Toc519171478"/>
      <w:bookmarkStart w:id="23" w:name="_Toc38067552"/>
      <w:r>
        <w:t>Abgrenzung des Geltungsbereichs</w:t>
      </w:r>
      <w:bookmarkEnd w:id="20"/>
      <w:bookmarkEnd w:id="21"/>
      <w:bookmarkEnd w:id="22"/>
      <w:bookmarkEnd w:id="23"/>
    </w:p>
    <w:p w14:paraId="66DB9475" w14:textId="3AA5879A" w:rsidR="009B533B" w:rsidRDefault="00894257" w:rsidP="00894257">
      <w:pPr>
        <w:spacing w:after="240"/>
      </w:pPr>
      <w:r>
        <w:t xml:space="preserve">Das vorliegende IT-Sicherheitskonzept gilt für alle in der </w:t>
      </w:r>
      <w:r w:rsidR="00A326CD" w:rsidRPr="00A326CD">
        <w:rPr>
          <w:color w:val="FF0000"/>
        </w:rPr>
        <w:t xml:space="preserve">[NAME DER BEHÖRDE] </w:t>
      </w:r>
      <w:r>
        <w:t>eingesetzten IT-Tech-</w:t>
      </w:r>
      <w:proofErr w:type="spellStart"/>
      <w:r>
        <w:t>nologien</w:t>
      </w:r>
      <w:proofErr w:type="spellEnd"/>
      <w:r>
        <w:t xml:space="preserve"> und -Geräte an allen Standorten des </w:t>
      </w:r>
      <w:r w:rsidR="00A326CD" w:rsidRPr="00A326CD">
        <w:rPr>
          <w:color w:val="FF0000"/>
        </w:rPr>
        <w:t>[NAME DER BEHÖRDE]</w:t>
      </w:r>
      <w:r>
        <w:t xml:space="preserve">. </w:t>
      </w:r>
    </w:p>
    <w:p w14:paraId="75338CE1" w14:textId="56A425F5" w:rsidR="00894257" w:rsidRDefault="00894257" w:rsidP="00894257">
      <w:pPr>
        <w:spacing w:after="240"/>
      </w:pPr>
      <w:r>
        <w:t>Als Schadsoftware wird hier jegliche unerwünschte Software verstanden, die IT-Systeme oder Daten kompromittieren</w:t>
      </w:r>
      <w:r w:rsidR="009B533B">
        <w:t xml:space="preserve"> </w:t>
      </w:r>
      <w:r>
        <w:t>und damit deren Vertraulichkeit, Integrität oder Verfügbarkeit beinträchtigen kann. Dazu gehört auch Software zum Eindringen in IT-Systeme oder zur Umgehung von Sicherheitseinstellungen/-</w:t>
      </w:r>
      <w:proofErr w:type="spellStart"/>
      <w:r>
        <w:t>maßnahmen</w:t>
      </w:r>
      <w:proofErr w:type="spellEnd"/>
      <w:r>
        <w:t xml:space="preserve">. </w:t>
      </w:r>
    </w:p>
    <w:p w14:paraId="55B082C8" w14:textId="77777777" w:rsidR="00894257" w:rsidRDefault="00894257" w:rsidP="00894257">
      <w:pPr>
        <w:spacing w:after="240"/>
      </w:pPr>
      <w:r>
        <w:t xml:space="preserve">Ausnahmen bestehen beim geregelten und autorisierten Einsatz von Software zur </w:t>
      </w:r>
      <w:r>
        <w:br/>
        <w:t xml:space="preserve">Durchführung von Sicherheitstests, bspw. in Form von Penetrationstests (siehe </w:t>
      </w:r>
      <w:r>
        <w:br/>
        <w:t>Anhang C: Systeme bzw. Server ohne Antivirensoftware)</w:t>
      </w:r>
    </w:p>
    <w:p w14:paraId="6F9613FC" w14:textId="77777777" w:rsidR="00894257" w:rsidRDefault="00894257" w:rsidP="00EB3851">
      <w:pPr>
        <w:pStyle w:val="berschrift1"/>
      </w:pPr>
      <w:r>
        <w:br w:type="column"/>
      </w:r>
      <w:bookmarkStart w:id="24" w:name="_Toc35467627"/>
      <w:bookmarkStart w:id="25" w:name="_Toc38067553"/>
      <w:r>
        <w:t>Zielsetzung und Zielgruppe</w:t>
      </w:r>
      <w:bookmarkEnd w:id="24"/>
      <w:bookmarkEnd w:id="25"/>
      <w:r>
        <w:t xml:space="preserve"> </w:t>
      </w:r>
    </w:p>
    <w:p w14:paraId="6B89A8E0" w14:textId="77777777" w:rsidR="00894257" w:rsidRDefault="00894257" w:rsidP="00894257">
      <w:pPr>
        <w:spacing w:after="240"/>
      </w:pPr>
      <w:r>
        <w:t xml:space="preserve">Das vorliegende Dokument gilt für alle internen und externen IT-Anwender sowie für </w:t>
      </w:r>
      <w:r>
        <w:br/>
        <w:t>die internen und externen IT-Administratoren.</w:t>
      </w:r>
    </w:p>
    <w:p w14:paraId="1B207CCF" w14:textId="5D8D4E7C" w:rsidR="00894257" w:rsidRDefault="00894257" w:rsidP="00894257">
      <w:pPr>
        <w:spacing w:after="240"/>
      </w:pPr>
      <w:r>
        <w:t xml:space="preserve">Zur Abwehr der Schadsoftware und zur Aufrechterhaltung des Sicherheitsniveaus sind Maßnahmen und Regelungen zu entwickeln und umzusetzen. Das Ziel besteht darin, </w:t>
      </w:r>
      <w:r>
        <w:br/>
        <w:t xml:space="preserve">das Schadenspotential für das </w:t>
      </w:r>
      <w:r w:rsidR="00A326CD" w:rsidRPr="00A326CD">
        <w:rPr>
          <w:color w:val="FF0000"/>
        </w:rPr>
        <w:t xml:space="preserve">[NAME DER BEHÖRDE] </w:t>
      </w:r>
      <w:r>
        <w:t xml:space="preserve">auf ein akzeptables Restrisiko zu reduzieren. </w:t>
      </w:r>
    </w:p>
    <w:p w14:paraId="4860C62C" w14:textId="1A180827" w:rsidR="00894257" w:rsidRDefault="00894257" w:rsidP="00894257">
      <w:pPr>
        <w:spacing w:after="240"/>
      </w:pPr>
      <w:r>
        <w:t xml:space="preserve">Ziel dieses Konzepts ist es, den Befall von Schadsoftware möglichst zu verhindern. </w:t>
      </w:r>
      <w:r>
        <w:br/>
        <w:t xml:space="preserve">Unerwünschte Software kann die Verfügbarkeit und die Stabilität der IT-Infrastruktur </w:t>
      </w:r>
      <w:r w:rsidR="00B3190B">
        <w:br/>
      </w:r>
      <w:r>
        <w:t xml:space="preserve">des </w:t>
      </w:r>
      <w:r w:rsidR="00A326CD" w:rsidRPr="00A326CD">
        <w:rPr>
          <w:color w:val="FF0000"/>
        </w:rPr>
        <w:t xml:space="preserve">[NAME DER BEHÖRDE] </w:t>
      </w:r>
      <w:r>
        <w:t xml:space="preserve">stark beeinträchtigen und zum Verlust der Integrität und </w:t>
      </w:r>
      <w:r w:rsidR="00B3190B">
        <w:br/>
      </w:r>
      <w:r>
        <w:t>der Vertraulichkeit von Daten führen.</w:t>
      </w:r>
    </w:p>
    <w:p w14:paraId="439F6FEF" w14:textId="77777777" w:rsidR="00894257" w:rsidRDefault="00894257" w:rsidP="00894257">
      <w:pPr>
        <w:spacing w:after="120"/>
      </w:pPr>
    </w:p>
    <w:p w14:paraId="5695F785" w14:textId="77777777" w:rsidR="00894257" w:rsidRDefault="00894257" w:rsidP="00EB3851">
      <w:pPr>
        <w:pStyle w:val="berschrift1"/>
      </w:pPr>
      <w:bookmarkStart w:id="26" w:name="_Toc35467628"/>
      <w:bookmarkStart w:id="27" w:name="_Toc38067554"/>
      <w:r>
        <w:t>Ausgangssituation</w:t>
      </w:r>
      <w:bookmarkEnd w:id="26"/>
      <w:bookmarkEnd w:id="27"/>
      <w:r>
        <w:t xml:space="preserve"> </w:t>
      </w:r>
    </w:p>
    <w:p w14:paraId="52457F09" w14:textId="77777777" w:rsidR="00894257" w:rsidRDefault="00894257" w:rsidP="00894257">
      <w:pPr>
        <w:spacing w:after="120"/>
      </w:pPr>
      <w:r>
        <w:t>Der folgende Abschnitt beschreibt die Grundlagen, anhand derer Maßnahmen und Regelungen zum Schutz der Daten abgeleitet werden.</w:t>
      </w:r>
    </w:p>
    <w:p w14:paraId="4F274E51" w14:textId="77777777" w:rsidR="00894257" w:rsidRDefault="00894257" w:rsidP="00894257">
      <w:pPr>
        <w:spacing w:after="120"/>
      </w:pPr>
    </w:p>
    <w:p w14:paraId="31F44F4B" w14:textId="77777777" w:rsidR="00894257" w:rsidRDefault="00894257" w:rsidP="00ED0B0C">
      <w:pPr>
        <w:pStyle w:val="berschrift2"/>
      </w:pPr>
      <w:bookmarkStart w:id="28" w:name="_Toc35467629"/>
      <w:bookmarkStart w:id="29" w:name="_Toc38067555"/>
      <w:r>
        <w:t>Bedrohte Werte</w:t>
      </w:r>
      <w:bookmarkEnd w:id="28"/>
      <w:bookmarkEnd w:id="29"/>
      <w:r>
        <w:t xml:space="preserve"> </w:t>
      </w:r>
    </w:p>
    <w:p w14:paraId="0492D03C" w14:textId="71A363AA" w:rsidR="00894257" w:rsidRDefault="00894257" w:rsidP="00894257">
      <w:pPr>
        <w:spacing w:after="120"/>
        <w:rPr>
          <w:color w:val="FF0000"/>
        </w:rPr>
      </w:pPr>
      <w:r>
        <w:t xml:space="preserve">Im ersten Schritt werden die potentiell durch Schadsoftware bedrohten Werte innerhalb der </w:t>
      </w:r>
      <w:r w:rsidR="00A326CD">
        <w:t>[</w:t>
      </w:r>
      <w:r w:rsidR="00A326CD" w:rsidRPr="00A326CD">
        <w:rPr>
          <w:color w:val="FF0000"/>
        </w:rPr>
        <w:t xml:space="preserve">[NAME DER BEHÖRDE] </w:t>
      </w:r>
      <w:r>
        <w:t xml:space="preserve">identifiziert. Dazu gehören neben den IT-Systemen auch die Anwendungssoftware und Daten. Bei der Risikobetrachtung wird der Fokus jedoch nur auf IT-Systeme gelegt, da sich Maßnahmen zum Schutz der IT-Systeme auch auf Daten und Anwendungen auswirken. Zur vereinfachten Betrachtung werden die IT-Systeme hier in Kategorien zusammengefasst: </w:t>
      </w:r>
      <w:r>
        <w:rPr>
          <w:color w:val="FF0000"/>
          <w:highlight w:val="yellow"/>
        </w:rPr>
        <w:t>(BITTE anpassen / ergänzen / streichen)</w:t>
      </w:r>
      <w:r>
        <w:rPr>
          <w:color w:val="FF0000"/>
        </w:rPr>
        <w:t xml:space="preserve"> </w:t>
      </w:r>
    </w:p>
    <w:p w14:paraId="0F4B3510" w14:textId="77777777" w:rsidR="00894257" w:rsidRDefault="00894257" w:rsidP="00894257">
      <w:pPr>
        <w:spacing w:after="120"/>
      </w:pPr>
      <w:r>
        <w:t xml:space="preserve"> </w:t>
      </w:r>
    </w:p>
    <w:p w14:paraId="533F612E" w14:textId="77777777" w:rsidR="00894257" w:rsidRDefault="00894257" w:rsidP="00894257">
      <w:pPr>
        <w:spacing w:after="120"/>
      </w:pPr>
      <w:r>
        <w:t>-</w:t>
      </w:r>
      <w:r>
        <w:tab/>
        <w:t xml:space="preserve">Clients (Arbeitsplatzcomputer, Notebooks, Telearbeit, Internet-PC) </w:t>
      </w:r>
    </w:p>
    <w:p w14:paraId="41800EA8" w14:textId="77777777" w:rsidR="00894257" w:rsidRDefault="00894257" w:rsidP="00894257">
      <w:pPr>
        <w:spacing w:after="120"/>
      </w:pPr>
      <w:r>
        <w:t>-</w:t>
      </w:r>
      <w:r>
        <w:tab/>
        <w:t xml:space="preserve">Terminalserver </w:t>
      </w:r>
    </w:p>
    <w:p w14:paraId="68BF20EA" w14:textId="77777777" w:rsidR="00894257" w:rsidRDefault="00894257" w:rsidP="00894257">
      <w:pPr>
        <w:spacing w:after="120"/>
      </w:pPr>
      <w:r>
        <w:t>-</w:t>
      </w:r>
      <w:r>
        <w:tab/>
        <w:t xml:space="preserve">Server (Windows basierend) </w:t>
      </w:r>
    </w:p>
    <w:p w14:paraId="075EA1B4" w14:textId="77777777" w:rsidR="00894257" w:rsidRDefault="00894257" w:rsidP="00894257">
      <w:pPr>
        <w:spacing w:after="120"/>
      </w:pPr>
      <w:r>
        <w:t>-</w:t>
      </w:r>
      <w:r>
        <w:tab/>
        <w:t xml:space="preserve">Plattformen mit Upload-Funktionalität </w:t>
      </w:r>
      <w:r>
        <w:rPr>
          <w:color w:val="FF0000"/>
        </w:rPr>
        <w:t xml:space="preserve">(??? Beispiel) </w:t>
      </w:r>
    </w:p>
    <w:p w14:paraId="546E310F" w14:textId="77777777" w:rsidR="00894257" w:rsidRDefault="00894257" w:rsidP="00894257">
      <w:pPr>
        <w:spacing w:after="120"/>
      </w:pPr>
      <w:r>
        <w:t>-</w:t>
      </w:r>
      <w:r>
        <w:tab/>
        <w:t xml:space="preserve">Gateways (Mail, Proxy, VPN) </w:t>
      </w:r>
    </w:p>
    <w:p w14:paraId="225CEEE8" w14:textId="77777777" w:rsidR="00894257" w:rsidRDefault="00894257" w:rsidP="00894257">
      <w:pPr>
        <w:spacing w:after="120"/>
      </w:pPr>
      <w:r>
        <w:t>-</w:t>
      </w:r>
      <w:r>
        <w:tab/>
        <w:t xml:space="preserve">Fileserver </w:t>
      </w:r>
    </w:p>
    <w:p w14:paraId="624607AE" w14:textId="77777777" w:rsidR="00894257" w:rsidRDefault="00894257" w:rsidP="00894257">
      <w:pPr>
        <w:spacing w:after="120"/>
        <w:ind w:left="708" w:hanging="708"/>
      </w:pPr>
      <w:r>
        <w:t>-</w:t>
      </w:r>
      <w:r>
        <w:tab/>
        <w:t xml:space="preserve">Systeme mit eingebetteter Systemsoftware </w:t>
      </w:r>
      <w:r>
        <w:br/>
        <w:t xml:space="preserve">(Switch / Router, TK-Anlage, SAN-Storage, Drucker, </w:t>
      </w:r>
      <w:proofErr w:type="gramStart"/>
      <w:r>
        <w:t>Fax,…</w:t>
      </w:r>
      <w:proofErr w:type="gramEnd"/>
      <w:r>
        <w:t xml:space="preserve">) </w:t>
      </w:r>
    </w:p>
    <w:p w14:paraId="33A19067" w14:textId="77777777" w:rsidR="00894257" w:rsidRDefault="00894257" w:rsidP="00894257">
      <w:pPr>
        <w:spacing w:after="120"/>
      </w:pPr>
      <w:r>
        <w:t>-</w:t>
      </w:r>
      <w:r>
        <w:tab/>
        <w:t xml:space="preserve">Mobile Endgeräte (Smartphone, Tablets, Laptops) </w:t>
      </w:r>
    </w:p>
    <w:p w14:paraId="582D925D" w14:textId="77777777" w:rsidR="00894257" w:rsidRDefault="00894257" w:rsidP="00894257">
      <w:pPr>
        <w:spacing w:after="120"/>
      </w:pPr>
      <w:r>
        <w:t xml:space="preserve"> </w:t>
      </w:r>
    </w:p>
    <w:p w14:paraId="6754D68B" w14:textId="77777777" w:rsidR="00894257" w:rsidRDefault="00894257" w:rsidP="00ED0B0C">
      <w:pPr>
        <w:pStyle w:val="berschrift2"/>
      </w:pPr>
      <w:r>
        <w:br w:type="column"/>
      </w:r>
      <w:bookmarkStart w:id="30" w:name="_Toc35467630"/>
      <w:bookmarkStart w:id="31" w:name="_Toc38067556"/>
      <w:r>
        <w:t>Schadensszenarien und Infektionswege</w:t>
      </w:r>
      <w:bookmarkEnd w:id="30"/>
      <w:bookmarkEnd w:id="31"/>
      <w:r>
        <w:t xml:space="preserve"> </w:t>
      </w:r>
    </w:p>
    <w:p w14:paraId="3CB78DC1" w14:textId="77777777" w:rsidR="00894257" w:rsidRDefault="00894257" w:rsidP="00894257">
      <w:pPr>
        <w:spacing w:after="120"/>
      </w:pPr>
      <w:r>
        <w:t xml:space="preserve">Um IT-Systeme effektiv gegen Schadsoftware schützen zu können, ist es notwendig zu wissen, auf welchem Weg Schadsoftware in das interne Netzwerk oder auf die IT-Systeme gelangen kann. Mögliche Einfallswege sind dabei grundsätzlich alle logischen und physischen Schnittstellen zum internen Netzwerk oder der IT-Systeme. Eine Übersicht ist in Anhang B aufgeführt. </w:t>
      </w:r>
    </w:p>
    <w:p w14:paraId="68C5F73C" w14:textId="77777777" w:rsidR="00894257" w:rsidRDefault="00894257" w:rsidP="00894257">
      <w:pPr>
        <w:spacing w:after="120"/>
        <w:rPr>
          <w:color w:val="FF0000"/>
        </w:rPr>
      </w:pPr>
      <w:r>
        <w:rPr>
          <w:color w:val="FF0000"/>
        </w:rPr>
        <w:t xml:space="preserve">Die operative IT-Sicherheit im IT-Betrieb erstellt monatlich einen Bericht über den Befall mit Schadsoftware, der u. a. an den IT-Sicherheitsbeauftragten versandt wird. </w:t>
      </w:r>
    </w:p>
    <w:p w14:paraId="0DAA95A3" w14:textId="77777777" w:rsidR="00894257" w:rsidRDefault="00894257" w:rsidP="00894257">
      <w:pPr>
        <w:spacing w:after="120"/>
        <w:rPr>
          <w:color w:val="FF0000"/>
        </w:rPr>
      </w:pPr>
      <w:r>
        <w:rPr>
          <w:color w:val="FF0000"/>
          <w:highlight w:val="yellow"/>
        </w:rPr>
        <w:t>(Bitte bestätigen / streichen)</w:t>
      </w:r>
    </w:p>
    <w:p w14:paraId="643B43B6" w14:textId="77777777" w:rsidR="00894257" w:rsidRDefault="00894257" w:rsidP="00894257">
      <w:pPr>
        <w:spacing w:after="120"/>
      </w:pPr>
      <w:r>
        <w:t xml:space="preserve"> </w:t>
      </w:r>
      <w:r>
        <w:tab/>
        <w:t xml:space="preserve"> </w:t>
      </w:r>
    </w:p>
    <w:p w14:paraId="50A1917B" w14:textId="77777777" w:rsidR="00894257" w:rsidRDefault="00894257" w:rsidP="00894257">
      <w:pPr>
        <w:spacing w:after="120"/>
      </w:pPr>
      <w:r>
        <w:t xml:space="preserve"> </w:t>
      </w:r>
    </w:p>
    <w:p w14:paraId="6156F8E5" w14:textId="77777777" w:rsidR="00894257" w:rsidRDefault="00894257" w:rsidP="00EB3851">
      <w:pPr>
        <w:pStyle w:val="berschrift1"/>
      </w:pPr>
      <w:bookmarkStart w:id="32" w:name="_Toc35467631"/>
      <w:bookmarkStart w:id="33" w:name="_Toc38067557"/>
      <w:r>
        <w:t>Maßnahmen und Regelungen</w:t>
      </w:r>
      <w:bookmarkEnd w:id="32"/>
      <w:bookmarkEnd w:id="33"/>
      <w:r>
        <w:t xml:space="preserve"> </w:t>
      </w:r>
    </w:p>
    <w:p w14:paraId="60974188" w14:textId="77777777" w:rsidR="00894257" w:rsidRDefault="00894257" w:rsidP="00894257">
      <w:pPr>
        <w:spacing w:after="120"/>
      </w:pPr>
      <w:r>
        <w:t xml:space="preserve">Hier folgen die abgeleiteten Maßnahmen. Diese sind unterteilt in technische Maßnahmen, die sowohl proaktive als auch reaktive durchzuführen sind. Die Regelungen sind zielgruppenorientiert aufbereitet. </w:t>
      </w:r>
      <w:r>
        <w:br/>
      </w:r>
    </w:p>
    <w:p w14:paraId="25B9DE2B" w14:textId="77777777" w:rsidR="00894257" w:rsidRDefault="00894257" w:rsidP="00ED0B0C">
      <w:pPr>
        <w:pStyle w:val="berschrift2"/>
      </w:pPr>
      <w:bookmarkStart w:id="34" w:name="_Toc35467632"/>
      <w:bookmarkStart w:id="35" w:name="_Toc38067558"/>
      <w:r>
        <w:t>Technische Maßnahmen</w:t>
      </w:r>
      <w:bookmarkEnd w:id="34"/>
      <w:bookmarkEnd w:id="35"/>
      <w:r>
        <w:t xml:space="preserve"> </w:t>
      </w:r>
    </w:p>
    <w:p w14:paraId="668CD057" w14:textId="77777777" w:rsidR="00894257" w:rsidRDefault="00894257" w:rsidP="00894257">
      <w:pPr>
        <w:spacing w:after="0" w:line="240" w:lineRule="auto"/>
        <w:rPr>
          <w:sz w:val="8"/>
          <w:szCs w:val="8"/>
        </w:rPr>
      </w:pPr>
    </w:p>
    <w:p w14:paraId="432186B4" w14:textId="77777777" w:rsidR="00894257" w:rsidRPr="00B1667F" w:rsidRDefault="00894257" w:rsidP="004E5E7A">
      <w:pPr>
        <w:pStyle w:val="berschrift8"/>
        <w:ind w:left="851" w:hanging="851"/>
        <w:rPr>
          <w:i w:val="0"/>
          <w:iCs w:val="0"/>
        </w:rPr>
      </w:pPr>
      <w:bookmarkStart w:id="36" w:name="_Toc35467633"/>
      <w:bookmarkStart w:id="37" w:name="_Toc38067559"/>
      <w:r w:rsidRPr="00B1667F">
        <w:rPr>
          <w:i w:val="0"/>
          <w:iCs w:val="0"/>
        </w:rPr>
        <w:t>Server- und Clientsysteme</w:t>
      </w:r>
      <w:bookmarkEnd w:id="36"/>
      <w:bookmarkEnd w:id="37"/>
      <w:r w:rsidRPr="00B1667F">
        <w:rPr>
          <w:i w:val="0"/>
          <w:iCs w:val="0"/>
        </w:rPr>
        <w:t xml:space="preserve"> </w:t>
      </w:r>
    </w:p>
    <w:p w14:paraId="78396CD9" w14:textId="77777777" w:rsidR="00894257" w:rsidRDefault="00894257" w:rsidP="004E5E7A">
      <w:pPr>
        <w:pStyle w:val="berschrift4"/>
        <w:numPr>
          <w:ilvl w:val="0"/>
          <w:numId w:val="0"/>
        </w:numPr>
        <w:spacing w:beforeLines="0" w:before="480" w:after="240" w:line="240" w:lineRule="auto"/>
        <w:ind w:left="1134" w:hanging="1134"/>
        <w:contextualSpacing/>
      </w:pPr>
      <w:r>
        <w:t>5.1.1.1</w:t>
      </w:r>
      <w:r>
        <w:tab/>
        <w:t xml:space="preserve">Virenscanner </w:t>
      </w:r>
    </w:p>
    <w:p w14:paraId="4E11A948" w14:textId="77777777" w:rsidR="00894257" w:rsidRDefault="00894257" w:rsidP="00894257">
      <w:pPr>
        <w:spacing w:after="120"/>
      </w:pPr>
      <w:r>
        <w:t xml:space="preserve">Auf allen </w:t>
      </w:r>
      <w:proofErr w:type="gramStart"/>
      <w:r>
        <w:t>Windowssystemen  ist</w:t>
      </w:r>
      <w:proofErr w:type="gramEnd"/>
      <w:r>
        <w:t xml:space="preserve"> ein Virenscanner installiert.  Das eingesetzte Produkt enthält folgende Schutzfunktionen</w:t>
      </w:r>
      <w:r>
        <w:rPr>
          <w:highlight w:val="yellow"/>
        </w:rPr>
        <w:t xml:space="preserve">: </w:t>
      </w:r>
      <w:r>
        <w:rPr>
          <w:color w:val="FF0000"/>
          <w:highlight w:val="yellow"/>
        </w:rPr>
        <w:t>(bitte anpassen)</w:t>
      </w:r>
    </w:p>
    <w:p w14:paraId="16981117" w14:textId="77777777" w:rsidR="00894257" w:rsidRDefault="00894257" w:rsidP="00894257">
      <w:pPr>
        <w:spacing w:after="120"/>
      </w:pPr>
      <w:r>
        <w:t>•</w:t>
      </w:r>
      <w:r>
        <w:tab/>
        <w:t>Signaturbasierte Erkennung (</w:t>
      </w:r>
      <w:proofErr w:type="spellStart"/>
      <w:proofErr w:type="gramStart"/>
      <w:r>
        <w:t>AntiVirus,AntiMalware</w:t>
      </w:r>
      <w:proofErr w:type="spellEnd"/>
      <w:proofErr w:type="gramEnd"/>
      <w:r>
        <w:t xml:space="preserve">) </w:t>
      </w:r>
    </w:p>
    <w:p w14:paraId="62D46257" w14:textId="77777777" w:rsidR="00894257" w:rsidRDefault="00894257" w:rsidP="00894257">
      <w:pPr>
        <w:spacing w:after="120"/>
      </w:pPr>
      <w:r>
        <w:t>•</w:t>
      </w:r>
      <w:r>
        <w:tab/>
      </w:r>
      <w:proofErr w:type="spellStart"/>
      <w:r>
        <w:t>Verhaltenbasierte</w:t>
      </w:r>
      <w:proofErr w:type="spellEnd"/>
      <w:r>
        <w:t xml:space="preserve"> Erkennung (Heuristik) </w:t>
      </w:r>
    </w:p>
    <w:p w14:paraId="08CD8C49" w14:textId="77777777" w:rsidR="00894257" w:rsidRDefault="00894257" w:rsidP="00894257">
      <w:pPr>
        <w:spacing w:after="120"/>
      </w:pPr>
      <w:r>
        <w:t>•</w:t>
      </w:r>
      <w:r>
        <w:tab/>
        <w:t xml:space="preserve">Reputationsbasierte Erkennung (Dateien) </w:t>
      </w:r>
    </w:p>
    <w:p w14:paraId="508B767B" w14:textId="77777777" w:rsidR="00894257" w:rsidRDefault="00894257" w:rsidP="00894257">
      <w:pPr>
        <w:spacing w:after="120"/>
      </w:pPr>
      <w:r>
        <w:t>•</w:t>
      </w:r>
      <w:r>
        <w:tab/>
        <w:t xml:space="preserve">Netzwerkbasierter Schutz durch Client-Firewall </w:t>
      </w:r>
    </w:p>
    <w:p w14:paraId="114D1BBC" w14:textId="77777777" w:rsidR="00894257" w:rsidRDefault="00894257" w:rsidP="00894257">
      <w:pPr>
        <w:spacing w:after="120"/>
      </w:pPr>
      <w:r>
        <w:t>•</w:t>
      </w:r>
      <w:r>
        <w:tab/>
        <w:t>Netzwerkbasierter Schutz durch Intrusion-</w:t>
      </w:r>
      <w:proofErr w:type="spellStart"/>
      <w:r>
        <w:t>Prevention</w:t>
      </w:r>
      <w:proofErr w:type="spellEnd"/>
      <w:r>
        <w:t xml:space="preserve"> (IPS) </w:t>
      </w:r>
    </w:p>
    <w:p w14:paraId="562DC6F9" w14:textId="77777777" w:rsidR="00894257" w:rsidRDefault="00894257" w:rsidP="00894257">
      <w:pPr>
        <w:spacing w:after="120"/>
      </w:pPr>
      <w:r>
        <w:t>•</w:t>
      </w:r>
      <w:r>
        <w:tab/>
        <w:t xml:space="preserve">Anwendungskontrolle </w:t>
      </w:r>
    </w:p>
    <w:p w14:paraId="353729D5" w14:textId="77777777" w:rsidR="00894257" w:rsidRDefault="00894257" w:rsidP="00894257">
      <w:pPr>
        <w:spacing w:after="120"/>
      </w:pPr>
      <w:r>
        <w:t>•</w:t>
      </w:r>
      <w:r>
        <w:tab/>
        <w:t xml:space="preserve">Gerätekontrolle </w:t>
      </w:r>
    </w:p>
    <w:p w14:paraId="204C8F05" w14:textId="77777777" w:rsidR="00894257" w:rsidRDefault="00894257" w:rsidP="00894257">
      <w:pPr>
        <w:spacing w:after="120"/>
      </w:pPr>
      <w:r>
        <w:t xml:space="preserve">Der Virenscanner ist so konfiguriert, dass Daten vor dem Zugriff geprüft werden </w:t>
      </w:r>
      <w:r>
        <w:br/>
        <w:t xml:space="preserve">(On Access Scanner). Des Weiteren werden wöchentlich vollständige Scans durchgeführt </w:t>
      </w:r>
      <w:r>
        <w:br/>
        <w:t xml:space="preserve">(On Demand Scanner). Neben der Signaturerkennung verfügt die Engine auch über </w:t>
      </w:r>
      <w:r>
        <w:br/>
        <w:t xml:space="preserve">eine heuristische Suche.  </w:t>
      </w:r>
    </w:p>
    <w:p w14:paraId="341786F6" w14:textId="77777777" w:rsidR="00894257" w:rsidRDefault="00894257" w:rsidP="00894257">
      <w:pPr>
        <w:spacing w:after="120"/>
      </w:pPr>
    </w:p>
    <w:p w14:paraId="1B319688" w14:textId="77777777" w:rsidR="004E5E7A" w:rsidRDefault="004E5E7A" w:rsidP="00894257">
      <w:pPr>
        <w:spacing w:after="120"/>
      </w:pPr>
    </w:p>
    <w:p w14:paraId="14566B79" w14:textId="21462621" w:rsidR="00894257" w:rsidRDefault="00894257" w:rsidP="00894257">
      <w:pPr>
        <w:spacing w:after="120"/>
      </w:pPr>
      <w:r>
        <w:t xml:space="preserve">Im Einzelnen sind die Scanner wie folgt konfiguriert: </w:t>
      </w:r>
    </w:p>
    <w:p w14:paraId="5265CBCF" w14:textId="77777777" w:rsidR="00894257" w:rsidRDefault="00894257" w:rsidP="00894257">
      <w:pPr>
        <w:spacing w:after="120"/>
      </w:pPr>
    </w:p>
    <w:p w14:paraId="2648AFA6" w14:textId="77777777" w:rsidR="00894257" w:rsidRDefault="00894257" w:rsidP="00894257">
      <w:pPr>
        <w:spacing w:after="120"/>
        <w:ind w:left="851" w:hanging="567"/>
      </w:pPr>
      <w:r>
        <w:t>•</w:t>
      </w:r>
      <w:r>
        <w:tab/>
        <w:t>Die Funktionen On Access Scanner (Realtime/</w:t>
      </w:r>
      <w:proofErr w:type="spellStart"/>
      <w:r>
        <w:t>DefWatch</w:t>
      </w:r>
      <w:proofErr w:type="spellEnd"/>
      <w:r>
        <w:t>), On Demand Scanner (Manual-/</w:t>
      </w:r>
      <w:proofErr w:type="spellStart"/>
      <w:r>
        <w:t>Scheduled</w:t>
      </w:r>
      <w:proofErr w:type="spellEnd"/>
      <w:r>
        <w:t xml:space="preserve">-Scan), sowie eine heuristische Suche sind in der eingesetzten Trend Micro Suite enthalten und aktiviert. </w:t>
      </w:r>
    </w:p>
    <w:p w14:paraId="4D8738EA" w14:textId="77777777" w:rsidR="00894257" w:rsidRDefault="00894257" w:rsidP="00894257">
      <w:pPr>
        <w:spacing w:after="120"/>
        <w:ind w:left="851" w:hanging="567"/>
      </w:pPr>
      <w:r>
        <w:t xml:space="preserve"> </w:t>
      </w:r>
    </w:p>
    <w:p w14:paraId="579F3908" w14:textId="77777777" w:rsidR="00894257" w:rsidRDefault="00894257" w:rsidP="00894257">
      <w:pPr>
        <w:spacing w:after="120"/>
        <w:ind w:left="851" w:hanging="567"/>
      </w:pPr>
      <w:r>
        <w:t>•</w:t>
      </w:r>
      <w:r>
        <w:tab/>
        <w:t xml:space="preserve">Beim Zugriff auf Dateien ist der Realtime-Scan aktiv, bei neuen Signaturen startet </w:t>
      </w:r>
      <w:r>
        <w:rPr>
          <w:color w:val="FF0000"/>
          <w:highlight w:val="yellow"/>
        </w:rPr>
        <w:t>der XXXXX</w:t>
      </w:r>
      <w:r>
        <w:rPr>
          <w:color w:val="FF0000"/>
        </w:rPr>
        <w:t xml:space="preserve"> </w:t>
      </w:r>
      <w:r>
        <w:t xml:space="preserve">den </w:t>
      </w:r>
      <w:proofErr w:type="spellStart"/>
      <w:r>
        <w:t>Active</w:t>
      </w:r>
      <w:proofErr w:type="spellEnd"/>
      <w:r>
        <w:t xml:space="preserve">-Scan. Beim </w:t>
      </w:r>
      <w:proofErr w:type="spellStart"/>
      <w:r>
        <w:t>Active</w:t>
      </w:r>
      <w:proofErr w:type="spellEnd"/>
      <w:r>
        <w:t xml:space="preserve">-Scan werden nur definierte Bereiche gescannt (Dateien, Verzeichnisse, Registry-Einträge). </w:t>
      </w:r>
    </w:p>
    <w:p w14:paraId="125BC173" w14:textId="77777777" w:rsidR="00894257" w:rsidRDefault="00894257" w:rsidP="00894257">
      <w:pPr>
        <w:spacing w:after="120"/>
        <w:ind w:left="851" w:hanging="567"/>
      </w:pPr>
      <w:r>
        <w:t xml:space="preserve"> </w:t>
      </w:r>
    </w:p>
    <w:p w14:paraId="65190E93" w14:textId="77777777" w:rsidR="00894257" w:rsidRDefault="00894257" w:rsidP="00894257">
      <w:pPr>
        <w:spacing w:after="120"/>
        <w:ind w:left="851" w:hanging="567"/>
      </w:pPr>
      <w:r>
        <w:t>•</w:t>
      </w:r>
      <w:r>
        <w:tab/>
        <w:t xml:space="preserve">Der </w:t>
      </w:r>
      <w:r>
        <w:rPr>
          <w:color w:val="FF0000"/>
          <w:highlight w:val="yellow"/>
        </w:rPr>
        <w:t>XXXXX-Client</w:t>
      </w:r>
      <w:r>
        <w:rPr>
          <w:color w:val="FF0000"/>
        </w:rPr>
        <w:t xml:space="preserve"> </w:t>
      </w:r>
      <w:r>
        <w:t xml:space="preserve">nutzt bei </w:t>
      </w:r>
      <w:proofErr w:type="spellStart"/>
      <w:r>
        <w:t>Scheduled</w:t>
      </w:r>
      <w:proofErr w:type="spellEnd"/>
      <w:r>
        <w:t xml:space="preserve">- und Manual-Scan die Einstellung </w:t>
      </w:r>
      <w:proofErr w:type="spellStart"/>
      <w:r>
        <w:t>Full</w:t>
      </w:r>
      <w:proofErr w:type="spellEnd"/>
      <w:r>
        <w:t xml:space="preserve">-Scan. Dabei wird die gesamte Festplatte gescannt. </w:t>
      </w:r>
    </w:p>
    <w:p w14:paraId="0D510748" w14:textId="77777777" w:rsidR="00894257" w:rsidRDefault="00894257" w:rsidP="00894257">
      <w:pPr>
        <w:spacing w:after="120"/>
        <w:ind w:left="851" w:hanging="567"/>
      </w:pPr>
      <w:r>
        <w:t xml:space="preserve"> </w:t>
      </w:r>
    </w:p>
    <w:p w14:paraId="7890FB84" w14:textId="77777777" w:rsidR="00894257" w:rsidRDefault="00894257" w:rsidP="00894257">
      <w:pPr>
        <w:spacing w:after="120"/>
        <w:ind w:left="851" w:hanging="567"/>
      </w:pPr>
      <w:r>
        <w:t>•</w:t>
      </w:r>
      <w:r>
        <w:tab/>
        <w:t xml:space="preserve">Die verantwortlichen Ansprechpartner in der IT erhalten automatisiert Infomails über einen Virusbefall.  </w:t>
      </w:r>
    </w:p>
    <w:p w14:paraId="6D0DF727" w14:textId="2F8B5535" w:rsidR="00894257" w:rsidRDefault="00894257" w:rsidP="00894257">
      <w:pPr>
        <w:spacing w:after="120"/>
      </w:pPr>
      <w:r>
        <w:br/>
        <w:t xml:space="preserve">Weitere Details hierzu sind im Dokument „IT-Sicherheitsrichtlinie Windows Client“ </w:t>
      </w:r>
      <w:r w:rsidR="004E5E7A">
        <w:t>[</w:t>
      </w:r>
      <w:r w:rsidR="00B1667F">
        <w:t>3</w:t>
      </w:r>
      <w:r w:rsidR="004E5E7A">
        <w:t>]</w:t>
      </w:r>
      <w:r w:rsidR="004E5E7A">
        <w:br/>
      </w:r>
      <w:r>
        <w:t xml:space="preserve">enthalten. </w:t>
      </w:r>
    </w:p>
    <w:p w14:paraId="741F0339" w14:textId="77777777" w:rsidR="00894257" w:rsidRDefault="00894257" w:rsidP="004E5E7A">
      <w:pPr>
        <w:pStyle w:val="berschrift4"/>
        <w:numPr>
          <w:ilvl w:val="0"/>
          <w:numId w:val="0"/>
        </w:numPr>
        <w:spacing w:beforeLines="0" w:before="480" w:after="240" w:line="240" w:lineRule="auto"/>
        <w:ind w:left="1134" w:hanging="1134"/>
        <w:contextualSpacing/>
      </w:pPr>
      <w:r>
        <w:t>5.1.1.2</w:t>
      </w:r>
      <w:r>
        <w:tab/>
        <w:t xml:space="preserve">Booten </w:t>
      </w:r>
    </w:p>
    <w:p w14:paraId="64CB9924" w14:textId="53DE2069" w:rsidR="00894257" w:rsidRDefault="00894257" w:rsidP="00894257">
      <w:pPr>
        <w:spacing w:after="120"/>
      </w:pPr>
      <w:r>
        <w:t xml:space="preserve">Das BIOS aller Clients ist durch ein Supervisor Passwort geschützt; damit wird das Booten von alternativen Medien verhindert. Die Einstellungen können nur von autorisierten Personen geändert werden. Die Bootreihenfolge ist auf Netzwerk, dann HDD eingestellt. Damit wird das Booten von CD und/oder USB unterbunden. Das Booten vom Netzwerk </w:t>
      </w:r>
      <w:r w:rsidR="004E5E7A">
        <w:br/>
      </w:r>
      <w:r>
        <w:t xml:space="preserve">ist für die automatisierte Ferninstallation der Clients notwendig. </w:t>
      </w:r>
    </w:p>
    <w:p w14:paraId="71BEE898" w14:textId="1D1C7AC1" w:rsidR="00894257" w:rsidRDefault="00894257" w:rsidP="00894257">
      <w:pPr>
        <w:spacing w:after="120"/>
      </w:pPr>
      <w:r>
        <w:t xml:space="preserve">Weitere Details hierzu sind im </w:t>
      </w:r>
      <w:r w:rsidR="004E5E7A">
        <w:t>Dokument „IT-Sicherheitsrichtlinie Windows Client“ [3]</w:t>
      </w:r>
      <w:r w:rsidR="004E5E7A">
        <w:br/>
      </w:r>
      <w:r>
        <w:t xml:space="preserve">ersichtlich. </w:t>
      </w:r>
    </w:p>
    <w:p w14:paraId="43EE0C59" w14:textId="77777777" w:rsidR="00894257" w:rsidRDefault="00894257" w:rsidP="004E5E7A">
      <w:pPr>
        <w:pStyle w:val="berschrift4"/>
        <w:numPr>
          <w:ilvl w:val="0"/>
          <w:numId w:val="0"/>
        </w:numPr>
        <w:spacing w:beforeLines="0" w:before="480" w:after="240" w:line="240" w:lineRule="auto"/>
        <w:ind w:left="1134" w:hanging="1134"/>
        <w:contextualSpacing/>
      </w:pPr>
      <w:r>
        <w:t>5.1.1.3</w:t>
      </w:r>
      <w:r>
        <w:tab/>
        <w:t xml:space="preserve">Rechtevergabe </w:t>
      </w:r>
    </w:p>
    <w:p w14:paraId="61742EE5" w14:textId="1C01C940" w:rsidR="00894257" w:rsidRDefault="00894257" w:rsidP="00894257">
      <w:pPr>
        <w:spacing w:after="120"/>
      </w:pPr>
      <w:r>
        <w:t xml:space="preserve">Auf allen Windowssystemen ist die Vergabe von Administrationsrechten für IT-Anwender unterbunden. </w:t>
      </w:r>
      <w:proofErr w:type="gramStart"/>
      <w:r>
        <w:t>IT Anwender</w:t>
      </w:r>
      <w:proofErr w:type="gramEnd"/>
      <w:r>
        <w:t xml:space="preserve"> haben keine Administrationsrechte auf Ihrem PC oder Server. IT-Administratoren oder IT-Personal erhalten bei Bedarf auf Antrag ggfs. zusätzliche Administrationskonten. Unter Windows </w:t>
      </w:r>
      <w:r w:rsidR="004E5E7A">
        <w:t>10</w:t>
      </w:r>
      <w:r>
        <w:t xml:space="preserve"> ist auf allen Clients die Benutzerkontensteuerung User Account Control (UAC) aktiviert. </w:t>
      </w:r>
    </w:p>
    <w:p w14:paraId="4137E42D" w14:textId="0D8F5CB7" w:rsidR="00894257" w:rsidRDefault="00894257" w:rsidP="00894257">
      <w:pPr>
        <w:spacing w:after="120"/>
      </w:pPr>
      <w:r>
        <w:t xml:space="preserve">Die Benutzerrechte und die UAC sind im Windows </w:t>
      </w:r>
      <w:r w:rsidR="004E5E7A">
        <w:t>10</w:t>
      </w:r>
      <w:r>
        <w:t xml:space="preserve">-Image für alle IT-Anwender-PCs und Notebooks der </w:t>
      </w:r>
      <w:r w:rsidR="00A326CD" w:rsidRPr="00A326CD">
        <w:rPr>
          <w:color w:val="FF0000"/>
        </w:rPr>
        <w:t xml:space="preserve">[NAME DER BEHÖRDE] </w:t>
      </w:r>
      <w:r>
        <w:t xml:space="preserve">voreingestellt und aktiviert. </w:t>
      </w:r>
    </w:p>
    <w:p w14:paraId="18397C26" w14:textId="77777777" w:rsidR="00894257" w:rsidRDefault="00894257" w:rsidP="00894257">
      <w:pPr>
        <w:spacing w:after="120"/>
      </w:pPr>
      <w:r>
        <w:t xml:space="preserve">Administratoren arbeiten mit besonderen Konten, die manuell nach Antrag vergeben werden. Für die zusätzliche Administrationskontenvergabe ist das elektronische Formular im Intranet „Antrag auf Vergabe zusätzlicher Rechte“ zu stellen. </w:t>
      </w:r>
    </w:p>
    <w:p w14:paraId="705C838F" w14:textId="7F5A5E49" w:rsidR="00894257" w:rsidRDefault="00894257" w:rsidP="00894257">
      <w:pPr>
        <w:spacing w:after="120"/>
      </w:pPr>
      <w:r>
        <w:t xml:space="preserve">Weitere Details hierzu sind im Dokument IT-Sicherheitsrichtlinie </w:t>
      </w:r>
      <w:r w:rsidR="00B1667F">
        <w:t xml:space="preserve">„IT-Sicherheitsrichtlinie Windows Client“ [3] </w:t>
      </w:r>
      <w:r>
        <w:t xml:space="preserve">zu finden. </w:t>
      </w:r>
    </w:p>
    <w:p w14:paraId="28300946" w14:textId="129C634C" w:rsidR="00894257" w:rsidRDefault="00894257" w:rsidP="00894257">
      <w:pPr>
        <w:spacing w:after="120"/>
      </w:pPr>
      <w:r>
        <w:t xml:space="preserve">Externe Dienstleister erhalten auf Antrag, für die Dauer ihrer Tätigkeit bei der </w:t>
      </w:r>
      <w:r w:rsidR="00A326CD" w:rsidRPr="00A326CD">
        <w:rPr>
          <w:color w:val="FF0000"/>
        </w:rPr>
        <w:t>[NAME DER BEHÖRDE</w:t>
      </w:r>
      <w:proofErr w:type="gramStart"/>
      <w:r w:rsidR="00A326CD" w:rsidRPr="00A326CD">
        <w:rPr>
          <w:color w:val="FF0000"/>
        </w:rPr>
        <w:t xml:space="preserve">] </w:t>
      </w:r>
      <w:r>
        <w:t>,</w:t>
      </w:r>
      <w:proofErr w:type="gramEnd"/>
      <w:r>
        <w:t xml:space="preserve"> einen Dienst-PC mit entsprechendem Benutzer- und bei Bedarf auch ein Administratorkonto eingerichtet. Dieses wird nach Beenden der Tätigkeit wieder gelöscht.  </w:t>
      </w:r>
    </w:p>
    <w:p w14:paraId="55E093E0" w14:textId="77777777" w:rsidR="00894257" w:rsidRDefault="00894257" w:rsidP="00894257">
      <w:pPr>
        <w:spacing w:after="120"/>
      </w:pPr>
    </w:p>
    <w:p w14:paraId="2395E33A" w14:textId="77777777" w:rsidR="00894257" w:rsidRDefault="00894257" w:rsidP="00B1667F">
      <w:pPr>
        <w:pStyle w:val="berschrift4"/>
        <w:numPr>
          <w:ilvl w:val="0"/>
          <w:numId w:val="0"/>
        </w:numPr>
        <w:spacing w:beforeLines="0" w:before="480" w:after="240" w:line="240" w:lineRule="auto"/>
        <w:ind w:left="1134" w:hanging="1134"/>
        <w:contextualSpacing/>
      </w:pPr>
      <w:r>
        <w:t>5.1.1.4</w:t>
      </w:r>
      <w:r>
        <w:tab/>
        <w:t xml:space="preserve">Gefährdungen durch aktive Inhalte </w:t>
      </w:r>
    </w:p>
    <w:p w14:paraId="483ADC4C" w14:textId="77777777" w:rsidR="00894257" w:rsidRDefault="00894257" w:rsidP="00894257">
      <w:pPr>
        <w:spacing w:after="120"/>
      </w:pPr>
      <w:r>
        <w:t xml:space="preserve">Die Gefährdung durch aktive Inhalte in E-Mails, Web-Seiten und sonstigen Dateien ist durch nachfolgende Maßnahmen weitgehend minimiert: </w:t>
      </w:r>
    </w:p>
    <w:p w14:paraId="15221A3E" w14:textId="77777777" w:rsidR="00894257" w:rsidRDefault="00894257" w:rsidP="00894257">
      <w:pPr>
        <w:spacing w:after="120"/>
        <w:rPr>
          <w:b/>
          <w:bCs/>
        </w:rPr>
      </w:pPr>
      <w:r>
        <w:rPr>
          <w:b/>
          <w:bCs/>
        </w:rPr>
        <w:t xml:space="preserve"> </w:t>
      </w:r>
    </w:p>
    <w:p w14:paraId="58556CB4" w14:textId="77777777" w:rsidR="00894257" w:rsidRDefault="00894257" w:rsidP="00894257">
      <w:pPr>
        <w:spacing w:after="120"/>
        <w:ind w:left="851" w:hanging="567"/>
        <w:rPr>
          <w:b/>
          <w:bCs/>
        </w:rPr>
      </w:pPr>
      <w:r>
        <w:rPr>
          <w:b/>
          <w:bCs/>
        </w:rPr>
        <w:t>•</w:t>
      </w:r>
      <w:r>
        <w:rPr>
          <w:b/>
          <w:bCs/>
        </w:rPr>
        <w:tab/>
        <w:t xml:space="preserve">Webseiten </w:t>
      </w:r>
    </w:p>
    <w:p w14:paraId="607F49AF" w14:textId="1D58AAF5" w:rsidR="00894257" w:rsidRDefault="00894257" w:rsidP="00B1667F">
      <w:pPr>
        <w:spacing w:after="120"/>
        <w:ind w:left="851"/>
      </w:pPr>
      <w:r>
        <w:t xml:space="preserve">Zum Schutz vor Schadsoftware auf Webseiten bzw. beim Download aus dem Internet sind </w:t>
      </w:r>
      <w:r>
        <w:rPr>
          <w:color w:val="FF0000"/>
          <w:highlight w:val="yellow"/>
        </w:rPr>
        <w:t xml:space="preserve">an allen Standorten zentrale </w:t>
      </w:r>
      <w:proofErr w:type="spellStart"/>
      <w:r>
        <w:rPr>
          <w:color w:val="FF0000"/>
          <w:highlight w:val="yellow"/>
        </w:rPr>
        <w:t>Webproxy</w:t>
      </w:r>
      <w:proofErr w:type="spellEnd"/>
      <w:r>
        <w:rPr>
          <w:color w:val="FF0000"/>
          <w:highlight w:val="yellow"/>
        </w:rPr>
        <w:t xml:space="preserve"> Server Lösungen im Einsatz.</w:t>
      </w:r>
      <w:r>
        <w:rPr>
          <w:color w:val="FF0000"/>
        </w:rPr>
        <w:t xml:space="preserve"> </w:t>
      </w:r>
      <w:r>
        <w:t xml:space="preserve">Diese „scannen“ den Datenstrom auf bösartige aktive Inhalte und filtern diese heraus.  </w:t>
      </w:r>
      <w:r w:rsidR="00B1667F">
        <w:br/>
      </w:r>
    </w:p>
    <w:p w14:paraId="0E3AA2AF" w14:textId="77777777" w:rsidR="00894257" w:rsidRDefault="00894257" w:rsidP="00894257">
      <w:pPr>
        <w:spacing w:after="120"/>
        <w:ind w:left="851" w:hanging="567"/>
      </w:pPr>
      <w:r>
        <w:t>•</w:t>
      </w:r>
      <w:r>
        <w:tab/>
      </w:r>
      <w:r>
        <w:rPr>
          <w:b/>
          <w:bCs/>
        </w:rPr>
        <w:t xml:space="preserve">Mails </w:t>
      </w:r>
    </w:p>
    <w:p w14:paraId="7A7FBA75" w14:textId="77777777" w:rsidR="00894257" w:rsidRDefault="00894257" w:rsidP="00894257">
      <w:pPr>
        <w:spacing w:after="120"/>
        <w:ind w:left="851"/>
      </w:pPr>
      <w:r>
        <w:t xml:space="preserve">Eingehende Mails werden in der </w:t>
      </w:r>
      <w:r>
        <w:rPr>
          <w:color w:val="FF0000"/>
          <w:highlight w:val="yellow"/>
        </w:rPr>
        <w:t>Checkpoint Firewall</w:t>
      </w:r>
      <w:r>
        <w:rPr>
          <w:color w:val="FF0000"/>
        </w:rPr>
        <w:t xml:space="preserve"> </w:t>
      </w:r>
      <w:r>
        <w:t>auf Viren in den Anhängen gescannt und ggf. im Betreff bei einem Virenfund gekennzeichnet.</w:t>
      </w:r>
    </w:p>
    <w:p w14:paraId="11212520" w14:textId="77777777" w:rsidR="00894257" w:rsidRDefault="00894257" w:rsidP="00894257">
      <w:pPr>
        <w:spacing w:after="120"/>
        <w:ind w:left="851"/>
      </w:pPr>
      <w:r>
        <w:t xml:space="preserve">Im zentralen </w:t>
      </w:r>
      <w:r>
        <w:rPr>
          <w:color w:val="FF0000"/>
          <w:highlight w:val="yellow"/>
        </w:rPr>
        <w:t>Mailgateway (Name des Produktes)</w:t>
      </w:r>
      <w:r>
        <w:rPr>
          <w:color w:val="FF0000"/>
        </w:rPr>
        <w:t xml:space="preserve"> </w:t>
      </w:r>
      <w:r>
        <w:t xml:space="preserve">werden Mails zusätzlich auf </w:t>
      </w:r>
      <w:r>
        <w:br/>
        <w:t xml:space="preserve">aktive Inhalte gescannt. Im Einsatz sind dabei die Scanner folgender </w:t>
      </w:r>
      <w:proofErr w:type="spellStart"/>
      <w:r>
        <w:t>Antischadsoftware</w:t>
      </w:r>
      <w:proofErr w:type="spellEnd"/>
      <w:r>
        <w:t xml:space="preserve"> Hersteller: </w:t>
      </w:r>
    </w:p>
    <w:p w14:paraId="3F99F19A" w14:textId="77777777" w:rsidR="00894257" w:rsidRDefault="00894257" w:rsidP="002C53DD">
      <w:pPr>
        <w:pStyle w:val="Listenabsatz"/>
        <w:numPr>
          <w:ilvl w:val="0"/>
          <w:numId w:val="11"/>
        </w:numPr>
        <w:spacing w:after="120"/>
      </w:pPr>
      <w:r>
        <w:t>Hersteller 1</w:t>
      </w:r>
    </w:p>
    <w:p w14:paraId="0FD66489" w14:textId="77777777" w:rsidR="00894257" w:rsidRDefault="00894257" w:rsidP="002C53DD">
      <w:pPr>
        <w:pStyle w:val="Listenabsatz"/>
        <w:numPr>
          <w:ilvl w:val="0"/>
          <w:numId w:val="11"/>
        </w:numPr>
        <w:spacing w:after="120"/>
      </w:pPr>
      <w:r>
        <w:t>Hersteller 2 usw.</w:t>
      </w:r>
    </w:p>
    <w:p w14:paraId="2EDB891A" w14:textId="77777777" w:rsidR="00894257" w:rsidRDefault="00894257" w:rsidP="002C53DD">
      <w:pPr>
        <w:pStyle w:val="Listenabsatz"/>
        <w:numPr>
          <w:ilvl w:val="0"/>
          <w:numId w:val="11"/>
        </w:numPr>
        <w:spacing w:after="120"/>
      </w:pPr>
      <w:r>
        <w:t>Herstellen n</w:t>
      </w:r>
    </w:p>
    <w:p w14:paraId="3727802A" w14:textId="77777777" w:rsidR="00894257" w:rsidRDefault="00894257" w:rsidP="00894257">
      <w:pPr>
        <w:pStyle w:val="Listenabsatz"/>
        <w:spacing w:after="120"/>
        <w:ind w:left="1211"/>
      </w:pPr>
    </w:p>
    <w:p w14:paraId="016C9D4F" w14:textId="77777777" w:rsidR="00894257" w:rsidRDefault="00894257" w:rsidP="00894257">
      <w:pPr>
        <w:spacing w:after="120"/>
        <w:ind w:left="851" w:hanging="567"/>
      </w:pPr>
      <w:r>
        <w:t>•</w:t>
      </w:r>
      <w:r>
        <w:tab/>
      </w:r>
      <w:r>
        <w:rPr>
          <w:b/>
          <w:bCs/>
        </w:rPr>
        <w:t xml:space="preserve">Clientprogramme (Outlook, Browser, Office und sonstige Anwendungen) </w:t>
      </w:r>
    </w:p>
    <w:p w14:paraId="3EDB8F34" w14:textId="77777777" w:rsidR="00894257" w:rsidRDefault="00894257" w:rsidP="00894257">
      <w:pPr>
        <w:spacing w:after="120"/>
        <w:ind w:left="851"/>
      </w:pPr>
      <w:r>
        <w:t xml:space="preserve">Die Clientanwendungen werden nach Best-Practice konfiguriert und dem Anwender zur Verfügung gestellt. Das automatische Ausführen von heruntergeladenen Dateien ist deaktiviert. Der Benutzer muss das Öffnen darüber hinaus explizit fordern. </w:t>
      </w:r>
    </w:p>
    <w:p w14:paraId="08119DE1" w14:textId="77777777" w:rsidR="00894257" w:rsidRDefault="00894257" w:rsidP="00894257">
      <w:pPr>
        <w:spacing w:after="120"/>
        <w:ind w:left="851"/>
      </w:pPr>
      <w:r>
        <w:t xml:space="preserve">Die Autostart-Funktion beim Anschluss von Wechseldatenträgern wird über die eingesetzte </w:t>
      </w:r>
      <w:r>
        <w:rPr>
          <w:color w:val="FF0000"/>
          <w:highlight w:val="yellow"/>
        </w:rPr>
        <w:t>XXXX Software</w:t>
      </w:r>
      <w:r>
        <w:rPr>
          <w:color w:val="FF0000"/>
        </w:rPr>
        <w:t xml:space="preserve"> </w:t>
      </w:r>
      <w:r>
        <w:t xml:space="preserve">unterbunden. </w:t>
      </w:r>
    </w:p>
    <w:p w14:paraId="26E27377" w14:textId="77777777" w:rsidR="00894257" w:rsidRDefault="00894257" w:rsidP="00B1667F">
      <w:pPr>
        <w:pStyle w:val="berschrift4"/>
        <w:numPr>
          <w:ilvl w:val="0"/>
          <w:numId w:val="0"/>
        </w:numPr>
        <w:spacing w:beforeLines="0" w:before="480" w:after="240" w:line="240" w:lineRule="auto"/>
        <w:ind w:left="1134" w:hanging="1134"/>
        <w:contextualSpacing/>
      </w:pPr>
      <w:r>
        <w:t>5.1.1.5</w:t>
      </w:r>
      <w:r>
        <w:tab/>
        <w:t xml:space="preserve">Umgang mit Wechseldatenträgern </w:t>
      </w:r>
    </w:p>
    <w:p w14:paraId="587474F2" w14:textId="54F73E73" w:rsidR="00894257" w:rsidRDefault="00894257" w:rsidP="00894257">
      <w:pPr>
        <w:spacing w:after="120"/>
      </w:pPr>
      <w:r>
        <w:t xml:space="preserve">Neben der technischen Lösung sind die Anwender angewiesen, die Regelungen der </w:t>
      </w:r>
      <w:r w:rsidR="00B1667F" w:rsidRPr="00B1667F">
        <w:rPr>
          <w:color w:val="FF0000"/>
        </w:rPr>
        <w:t>[</w:t>
      </w:r>
      <w:r w:rsidRPr="00B1667F">
        <w:rPr>
          <w:color w:val="FF0000"/>
        </w:rPr>
        <w:t xml:space="preserve">„Dienstanweisung zu mobilen Endgeräten und mobilen Datenträgern“ </w:t>
      </w:r>
      <w:r w:rsidR="00B1667F" w:rsidRPr="00B1667F">
        <w:rPr>
          <w:color w:val="FF0000"/>
        </w:rPr>
        <w:t xml:space="preserve">Name bitte an Ihre Behörde anpassen] </w:t>
      </w:r>
      <w:r>
        <w:t xml:space="preserve">zu beachten. Der direkte Anschluss von Wechseldatenträgern ist nicht erlaubt. Der Austausch von Daten soll über Datenträgerschleusen erfolgen. </w:t>
      </w:r>
    </w:p>
    <w:p w14:paraId="06B74428" w14:textId="77777777" w:rsidR="00894257" w:rsidRDefault="00894257" w:rsidP="00894257">
      <w:pPr>
        <w:spacing w:after="120"/>
      </w:pPr>
      <w:r>
        <w:t xml:space="preserve">Aktuell ist die vom BSI empfohlene Lösung „Janus“ Wechseldatenträgerschleuse im Einsatz, welche Datenträger zentral auf Viren kontrolliert (Speichermedien, beispielsweise CDs, DVDs, USB-Sticks). Dieses System ist vom Netzwerk getrennt. Die Schleusen werden vom Service Desk betrieben. </w:t>
      </w:r>
    </w:p>
    <w:p w14:paraId="3FBE56A6" w14:textId="77777777" w:rsidR="00894257" w:rsidRDefault="00894257" w:rsidP="00894257">
      <w:pPr>
        <w:spacing w:after="120"/>
      </w:pPr>
    </w:p>
    <w:p w14:paraId="040EE6EA" w14:textId="349D5018" w:rsidR="00894257" w:rsidRPr="00B1667F" w:rsidRDefault="00894257" w:rsidP="00B1667F">
      <w:pPr>
        <w:pStyle w:val="berschrift8"/>
        <w:spacing w:after="240"/>
        <w:ind w:left="851" w:hanging="851"/>
        <w:rPr>
          <w:i w:val="0"/>
          <w:iCs w:val="0"/>
        </w:rPr>
      </w:pPr>
      <w:bookmarkStart w:id="38" w:name="_Toc35467634"/>
      <w:bookmarkStart w:id="39" w:name="_Toc38067560"/>
      <w:r w:rsidRPr="00B1667F">
        <w:rPr>
          <w:i w:val="0"/>
          <w:iCs w:val="0"/>
        </w:rPr>
        <w:t>Smartphone</w:t>
      </w:r>
      <w:bookmarkEnd w:id="38"/>
      <w:bookmarkEnd w:id="39"/>
      <w:r w:rsidRPr="00B1667F">
        <w:rPr>
          <w:i w:val="0"/>
          <w:iCs w:val="0"/>
        </w:rPr>
        <w:t xml:space="preserve"> </w:t>
      </w:r>
    </w:p>
    <w:p w14:paraId="5C209012" w14:textId="27AED8D4" w:rsidR="00894257" w:rsidRDefault="00894257" w:rsidP="00894257">
      <w:pPr>
        <w:spacing w:after="120"/>
      </w:pPr>
      <w:r>
        <w:t xml:space="preserve">Über den </w:t>
      </w:r>
      <w:r>
        <w:rPr>
          <w:color w:val="FF0000"/>
          <w:highlight w:val="yellow"/>
        </w:rPr>
        <w:t>XXX Manager Server</w:t>
      </w:r>
      <w:r>
        <w:rPr>
          <w:color w:val="FF0000"/>
        </w:rPr>
        <w:t xml:space="preserve"> </w:t>
      </w:r>
      <w:r>
        <w:t xml:space="preserve">ist für die eingesetzten Smartphones eine granulierte </w:t>
      </w:r>
      <w:r>
        <w:br/>
        <w:t xml:space="preserve">Einstellung der einzelnen Funktionen festgelegt, die sowohl die Installation weiterer </w:t>
      </w:r>
      <w:r w:rsidR="00B1667F">
        <w:br/>
      </w:r>
      <w:r>
        <w:t xml:space="preserve">Software verhindert, als auch vor der Änderung von Sicherheitseinstellungen schützt. Diese Konfigurationseinstellungen können nur mit administrativen Konten geändert </w:t>
      </w:r>
      <w:r w:rsidR="00B1667F">
        <w:br/>
      </w:r>
      <w:r>
        <w:t>werden.</w:t>
      </w:r>
    </w:p>
    <w:p w14:paraId="6843EDAF" w14:textId="77777777" w:rsidR="00894257" w:rsidRDefault="00894257" w:rsidP="00894257">
      <w:pPr>
        <w:spacing w:after="120"/>
      </w:pPr>
    </w:p>
    <w:p w14:paraId="1102490A" w14:textId="77777777" w:rsidR="00894257" w:rsidRDefault="00894257" w:rsidP="00B1667F">
      <w:pPr>
        <w:pStyle w:val="berschrift3"/>
        <w:numPr>
          <w:ilvl w:val="0"/>
          <w:numId w:val="0"/>
        </w:numPr>
        <w:spacing w:before="240"/>
        <w:ind w:left="851" w:hanging="851"/>
        <w:rPr>
          <w:b w:val="0"/>
          <w:bCs w:val="0"/>
          <w:color w:val="FF0000"/>
        </w:rPr>
      </w:pPr>
      <w:bookmarkStart w:id="40" w:name="_Toc35467635"/>
      <w:bookmarkStart w:id="41" w:name="_Toc38067561"/>
      <w:r w:rsidRPr="00B1667F">
        <w:rPr>
          <w:rFonts w:eastAsia="Times New Roman" w:cs="Times New Roman"/>
          <w:bCs w:val="0"/>
          <w:kern w:val="0"/>
          <w:szCs w:val="24"/>
        </w:rPr>
        <w:t>5.1.3</w:t>
      </w:r>
      <w:r w:rsidRPr="00B1667F">
        <w:rPr>
          <w:rFonts w:eastAsia="Times New Roman" w:cs="Times New Roman"/>
          <w:bCs w:val="0"/>
          <w:kern w:val="0"/>
          <w:szCs w:val="24"/>
        </w:rPr>
        <w:tab/>
      </w:r>
      <w:proofErr w:type="gramStart"/>
      <w:r w:rsidRPr="00B1667F">
        <w:rPr>
          <w:rFonts w:eastAsia="Times New Roman" w:cs="Times New Roman"/>
          <w:bCs w:val="0"/>
          <w:kern w:val="0"/>
          <w:szCs w:val="24"/>
        </w:rPr>
        <w:t>Mailgateway</w:t>
      </w:r>
      <w:r>
        <w:t xml:space="preserve">  </w:t>
      </w:r>
      <w:r>
        <w:rPr>
          <w:b w:val="0"/>
          <w:bCs w:val="0"/>
          <w:color w:val="FF0000"/>
        </w:rPr>
        <w:t>(</w:t>
      </w:r>
      <w:proofErr w:type="gramEnd"/>
      <w:r>
        <w:rPr>
          <w:b w:val="0"/>
          <w:bCs w:val="0"/>
          <w:color w:val="FF0000"/>
        </w:rPr>
        <w:t>bitte ergänzen / anpassen / streichen)</w:t>
      </w:r>
      <w:bookmarkEnd w:id="40"/>
      <w:bookmarkEnd w:id="41"/>
    </w:p>
    <w:p w14:paraId="1FB8BEC8" w14:textId="77777777" w:rsidR="00894257" w:rsidRDefault="00894257" w:rsidP="00894257">
      <w:pPr>
        <w:spacing w:after="120"/>
      </w:pPr>
      <w:r>
        <w:t xml:space="preserve">Der Empfang und Versand von E-Mails </w:t>
      </w:r>
      <w:proofErr w:type="gramStart"/>
      <w:r>
        <w:t>erfolgt</w:t>
      </w:r>
      <w:proofErr w:type="gramEnd"/>
      <w:r>
        <w:t xml:space="preserve"> nur über die Exchange Server. Diese leiten E-Mails an externe Adressaten an </w:t>
      </w:r>
      <w:r>
        <w:rPr>
          <w:highlight w:val="yellow"/>
        </w:rPr>
        <w:t>das XXX-System XXXXX des Herstellers XXXX weiter</w:t>
      </w:r>
      <w:r>
        <w:t xml:space="preserve">. </w:t>
      </w:r>
    </w:p>
    <w:p w14:paraId="0D7BB056" w14:textId="77777777" w:rsidR="00894257" w:rsidRDefault="00894257" w:rsidP="00894257">
      <w:pPr>
        <w:spacing w:after="120"/>
      </w:pPr>
      <w:r>
        <w:t xml:space="preserve">Alle Mails werden durch mehrere verschiedene Virenscanner </w:t>
      </w:r>
      <w:proofErr w:type="spellStart"/>
      <w:r>
        <w:t>Engines</w:t>
      </w:r>
      <w:proofErr w:type="spellEnd"/>
      <w:r>
        <w:t xml:space="preserve"> auf aktive Inhalte überprüft (s. 5.1.1.4 Abs. Mails)</w:t>
      </w:r>
    </w:p>
    <w:p w14:paraId="5D289720" w14:textId="77777777" w:rsidR="00894257" w:rsidRDefault="00894257" w:rsidP="00894257">
      <w:pPr>
        <w:spacing w:after="120"/>
      </w:pPr>
      <w:r>
        <w:t xml:space="preserve">Die Firewall lässt nur Mailverkehr zwischen diesen beiden Systemen zu, kein Client kann direkt Mails nach extern versenden. </w:t>
      </w:r>
    </w:p>
    <w:p w14:paraId="793A9631" w14:textId="77777777" w:rsidR="00894257" w:rsidRDefault="00894257" w:rsidP="00894257">
      <w:pPr>
        <w:spacing w:after="120"/>
      </w:pPr>
      <w:r>
        <w:t xml:space="preserve">Die eingesetzte </w:t>
      </w:r>
      <w:r>
        <w:rPr>
          <w:color w:val="FF0000"/>
          <w:highlight w:val="yellow"/>
        </w:rPr>
        <w:t>E-Mailverschlüsselungslösung XXX von YYYY</w:t>
      </w:r>
      <w:r>
        <w:rPr>
          <w:color w:val="FF0000"/>
        </w:rPr>
        <w:t xml:space="preserve"> </w:t>
      </w:r>
      <w:r>
        <w:t xml:space="preserve">verschlüsselt E-Mails erst ab und nur bis zum Gateway. Damit werden Mails vor Abgang und vor dem Eingang durch den Virenscanner auf den Exchange-Servern geprüft. </w:t>
      </w:r>
    </w:p>
    <w:p w14:paraId="4D283999" w14:textId="6CDDF3D4" w:rsidR="00894257" w:rsidRDefault="00894257" w:rsidP="00894257">
      <w:pPr>
        <w:spacing w:after="120"/>
      </w:pPr>
      <w:r>
        <w:t xml:space="preserve">Als Mailanhang zugelassene Dateitypen werden auf den Exchange Servern der </w:t>
      </w:r>
      <w:r w:rsidR="00A326CD" w:rsidRPr="00A326CD">
        <w:rPr>
          <w:color w:val="FF0000"/>
        </w:rPr>
        <w:t xml:space="preserve">[NAME DER </w:t>
      </w:r>
      <w:proofErr w:type="gramStart"/>
      <w:r w:rsidR="00A326CD" w:rsidRPr="00A326CD">
        <w:rPr>
          <w:color w:val="FF0000"/>
        </w:rPr>
        <w:t xml:space="preserve">BEHÖRDE] </w:t>
      </w:r>
      <w:r w:rsidR="00A326CD">
        <w:t xml:space="preserve"> </w:t>
      </w:r>
      <w:r>
        <w:t>über</w:t>
      </w:r>
      <w:proofErr w:type="gramEnd"/>
      <w:r>
        <w:t xml:space="preserve"> ein White Listing gepflegt, alle anderen Dateitypen werden vom System nicht zugestellt. Verworfene Mailanhänge werden in den betroffenen Mails vermerkt, so dass der interne Empfänger informiert wird. </w:t>
      </w:r>
    </w:p>
    <w:p w14:paraId="175B09DD" w14:textId="2F68E80C" w:rsidR="00894257" w:rsidRPr="00B1667F" w:rsidRDefault="00B1667F" w:rsidP="00894257">
      <w:pPr>
        <w:spacing w:after="120"/>
        <w:rPr>
          <w:color w:val="FF0000"/>
        </w:rPr>
      </w:pPr>
      <w:r>
        <w:br/>
      </w:r>
      <w:r w:rsidR="00894257">
        <w:t>D</w:t>
      </w:r>
      <w:r w:rsidR="00A326CD">
        <w:t>ie</w:t>
      </w:r>
      <w:r w:rsidR="00894257">
        <w:t xml:space="preserve"> </w:t>
      </w:r>
      <w:r w:rsidR="00A326CD" w:rsidRPr="00A326CD">
        <w:rPr>
          <w:color w:val="FF0000"/>
        </w:rPr>
        <w:t xml:space="preserve">[NAME DER BEHÖRDE] </w:t>
      </w:r>
      <w:r w:rsidR="00894257">
        <w:t xml:space="preserve">bietet Partnern, die nicht über ein eigenes Mailverschlüsselungssystem verfügen, an, in einem Webmail-System über einen sicheren Kanal mit dem </w:t>
      </w:r>
      <w:r w:rsidR="00A326CD" w:rsidRPr="00A326CD">
        <w:rPr>
          <w:color w:val="FF0000"/>
        </w:rPr>
        <w:t xml:space="preserve">[NAME DER BEHÖRDE] </w:t>
      </w:r>
      <w:r w:rsidR="00894257">
        <w:t xml:space="preserve">zu kommunizieren. Das redundante </w:t>
      </w:r>
      <w:r w:rsidR="00894257">
        <w:rPr>
          <w:color w:val="FF0000"/>
          <w:highlight w:val="yellow"/>
        </w:rPr>
        <w:t>XXXXX System</w:t>
      </w:r>
      <w:r w:rsidR="00894257">
        <w:rPr>
          <w:color w:val="FF0000"/>
        </w:rPr>
        <w:t xml:space="preserve"> </w:t>
      </w:r>
      <w:r w:rsidR="00894257">
        <w:t xml:space="preserve">basiert auf einer gehärteten Hardware-Appliance. </w:t>
      </w:r>
      <w:r w:rsidRPr="00B1667F">
        <w:rPr>
          <w:color w:val="FF0000"/>
        </w:rPr>
        <w:t>[Stichwort TO</w:t>
      </w:r>
      <w:r w:rsidR="001C7012">
        <w:rPr>
          <w:color w:val="FF0000"/>
        </w:rPr>
        <w:t>T</w:t>
      </w:r>
      <w:r w:rsidRPr="00B1667F">
        <w:rPr>
          <w:color w:val="FF0000"/>
        </w:rPr>
        <w:t>EMO]</w:t>
      </w:r>
    </w:p>
    <w:p w14:paraId="1A96120B" w14:textId="77777777" w:rsidR="00894257" w:rsidRDefault="00894257" w:rsidP="00894257">
      <w:pPr>
        <w:spacing w:after="120"/>
      </w:pPr>
      <w:r>
        <w:t xml:space="preserve"> </w:t>
      </w:r>
    </w:p>
    <w:p w14:paraId="0A3EF0AA" w14:textId="77777777" w:rsidR="00894257" w:rsidRDefault="00894257" w:rsidP="00B1667F">
      <w:pPr>
        <w:pStyle w:val="berschrift3"/>
        <w:numPr>
          <w:ilvl w:val="0"/>
          <w:numId w:val="0"/>
        </w:numPr>
        <w:spacing w:before="240"/>
        <w:ind w:left="851" w:hanging="851"/>
      </w:pPr>
      <w:bookmarkStart w:id="42" w:name="_Toc35467636"/>
      <w:bookmarkStart w:id="43" w:name="_Toc38067562"/>
      <w:r>
        <w:t>5.1.4</w:t>
      </w:r>
      <w:r>
        <w:tab/>
        <w:t>Sicherheitsgateway / Proxyserver</w:t>
      </w:r>
      <w:bookmarkEnd w:id="42"/>
      <w:bookmarkEnd w:id="43"/>
      <w:r>
        <w:t xml:space="preserve"> </w:t>
      </w:r>
    </w:p>
    <w:p w14:paraId="2BA353DE" w14:textId="04B14E15" w:rsidR="00894257" w:rsidRDefault="00894257" w:rsidP="00894257">
      <w:pPr>
        <w:spacing w:after="120"/>
      </w:pPr>
      <w:r>
        <w:t xml:space="preserve">Die im </w:t>
      </w:r>
      <w:r w:rsidR="00A326CD" w:rsidRPr="00A326CD">
        <w:rPr>
          <w:color w:val="FF0000"/>
        </w:rPr>
        <w:t xml:space="preserve">[NAME DER BEHÖRDE] </w:t>
      </w:r>
      <w:r>
        <w:t xml:space="preserve">eingesetzten Web-Proxy-Systeme der </w:t>
      </w:r>
      <w:r>
        <w:rPr>
          <w:color w:val="FF0000"/>
          <w:highlight w:val="yellow"/>
        </w:rPr>
        <w:t>Fa. XXX</w:t>
      </w:r>
      <w:r>
        <w:rPr>
          <w:color w:val="FF0000"/>
        </w:rPr>
        <w:t xml:space="preserve"> </w:t>
      </w:r>
      <w:r>
        <w:t xml:space="preserve">sind dreistufig aufgebaut. </w:t>
      </w:r>
    </w:p>
    <w:p w14:paraId="33D548A3" w14:textId="77777777" w:rsidR="00894257" w:rsidRDefault="00894257" w:rsidP="00894257">
      <w:pPr>
        <w:spacing w:after="120"/>
      </w:pPr>
      <w:r>
        <w:t xml:space="preserve"> </w:t>
      </w:r>
    </w:p>
    <w:p w14:paraId="185058A7" w14:textId="77777777" w:rsidR="00894257" w:rsidRDefault="00894257" w:rsidP="00894257">
      <w:pPr>
        <w:spacing w:after="120"/>
        <w:rPr>
          <w:b/>
          <w:bCs/>
        </w:rPr>
      </w:pPr>
      <w:r>
        <w:rPr>
          <w:b/>
          <w:bCs/>
        </w:rPr>
        <w:t xml:space="preserve">Stufe 1: Caching-Proxy </w:t>
      </w:r>
    </w:p>
    <w:p w14:paraId="5D65C46D" w14:textId="5364A166" w:rsidR="00894257" w:rsidRDefault="00894257" w:rsidP="002C53DD">
      <w:pPr>
        <w:pStyle w:val="Listenabsatz"/>
        <w:numPr>
          <w:ilvl w:val="0"/>
          <w:numId w:val="13"/>
        </w:numPr>
        <w:spacing w:after="120"/>
      </w:pPr>
      <w:r>
        <w:t xml:space="preserve">Zum Schutz vor Schadsoftware auf Webseiten bzw. beim Download aus dem Internet sind </w:t>
      </w:r>
      <w:r w:rsidRPr="001C7012">
        <w:rPr>
          <w:color w:val="FF0000"/>
          <w:highlight w:val="yellow"/>
        </w:rPr>
        <w:t xml:space="preserve">an allen Standorten zentrale </w:t>
      </w:r>
      <w:proofErr w:type="spellStart"/>
      <w:r w:rsidRPr="001C7012">
        <w:rPr>
          <w:color w:val="FF0000"/>
          <w:highlight w:val="yellow"/>
        </w:rPr>
        <w:t>Webproxy</w:t>
      </w:r>
      <w:proofErr w:type="spellEnd"/>
      <w:r w:rsidRPr="001C7012">
        <w:rPr>
          <w:color w:val="FF0000"/>
          <w:highlight w:val="yellow"/>
        </w:rPr>
        <w:t xml:space="preserve"> Server-Lösungen im Einsatz</w:t>
      </w:r>
      <w:r>
        <w:t xml:space="preserve">. Diese „scannen“ den Datenstrom auf bösartige aktive Inhalte und filtern diese heraus, unabhängig von der Webseiten-Reputation. </w:t>
      </w:r>
      <w:r w:rsidR="001C7012">
        <w:br/>
      </w:r>
    </w:p>
    <w:p w14:paraId="242D678F" w14:textId="74928679" w:rsidR="00894257" w:rsidRDefault="00894257" w:rsidP="002C53DD">
      <w:pPr>
        <w:pStyle w:val="Listenabsatz"/>
        <w:numPr>
          <w:ilvl w:val="0"/>
          <w:numId w:val="13"/>
        </w:numPr>
        <w:spacing w:after="120"/>
      </w:pPr>
      <w:r>
        <w:t xml:space="preserve">Für den Internetzugang ist eine Authentifizierung erforderlich, welche durch </w:t>
      </w:r>
      <w:r>
        <w:br/>
        <w:t>Single-</w:t>
      </w:r>
      <w:proofErr w:type="spellStart"/>
      <w:r>
        <w:t>SignOn</w:t>
      </w:r>
      <w:proofErr w:type="spellEnd"/>
      <w:r>
        <w:t xml:space="preserve"> mittels Windows-Domain-Kennung (Kerberos, NTLM) erfolgt. </w:t>
      </w:r>
      <w:r w:rsidR="001C7012">
        <w:br/>
      </w:r>
    </w:p>
    <w:p w14:paraId="7CEAAA3E" w14:textId="4DE2A233" w:rsidR="00894257" w:rsidRDefault="00894257" w:rsidP="002C53DD">
      <w:pPr>
        <w:pStyle w:val="Listenabsatz"/>
        <w:numPr>
          <w:ilvl w:val="0"/>
          <w:numId w:val="13"/>
        </w:numPr>
        <w:spacing w:after="120"/>
      </w:pPr>
      <w:r>
        <w:t xml:space="preserve">Für Anwender ist die Proxyeinstellung über </w:t>
      </w:r>
      <w:proofErr w:type="spellStart"/>
      <w:r>
        <w:t>Active</w:t>
      </w:r>
      <w:proofErr w:type="spellEnd"/>
      <w:r>
        <w:t xml:space="preserve"> Directory-Gruppenrichtlinien </w:t>
      </w:r>
      <w:r w:rsidR="001C7012">
        <w:br/>
      </w:r>
      <w:r>
        <w:t>geregelt, die nur direkten Zugriff auf den internen Proxy erlaubt. Nur dieser darf über Firewall</w:t>
      </w:r>
      <w:r w:rsidR="00B1667F">
        <w:t>-</w:t>
      </w:r>
      <w:proofErr w:type="spellStart"/>
      <w:r>
        <w:t>regeln</w:t>
      </w:r>
      <w:proofErr w:type="spellEnd"/>
      <w:r>
        <w:t xml:space="preserve"> zu weiteren Proxy-Kaskaden nach extern zugreifen. </w:t>
      </w:r>
      <w:r w:rsidR="001C7012">
        <w:br/>
      </w:r>
    </w:p>
    <w:p w14:paraId="51920FCC" w14:textId="50BD2ADD" w:rsidR="00894257" w:rsidRDefault="00894257" w:rsidP="002C53DD">
      <w:pPr>
        <w:pStyle w:val="Listenabsatz"/>
        <w:numPr>
          <w:ilvl w:val="0"/>
          <w:numId w:val="13"/>
        </w:numPr>
        <w:spacing w:after="120"/>
      </w:pPr>
      <w:r>
        <w:t xml:space="preserve">Verschlüsselte HTTPS-Verbindungen </w:t>
      </w:r>
      <w:r w:rsidRPr="001C7012">
        <w:rPr>
          <w:color w:val="FF0000"/>
          <w:highlight w:val="yellow"/>
        </w:rPr>
        <w:t>werden im Man-in-</w:t>
      </w:r>
      <w:proofErr w:type="spellStart"/>
      <w:r w:rsidRPr="001C7012">
        <w:rPr>
          <w:color w:val="FF0000"/>
          <w:highlight w:val="yellow"/>
        </w:rPr>
        <w:t>the</w:t>
      </w:r>
      <w:proofErr w:type="spellEnd"/>
      <w:r w:rsidRPr="001C7012">
        <w:rPr>
          <w:color w:val="FF0000"/>
          <w:highlight w:val="yellow"/>
        </w:rPr>
        <w:t>-Middle-Prinzip aufgebrochen</w:t>
      </w:r>
      <w:r>
        <w:t xml:space="preserve">, um diese am Gateway auf Schadcode untersuchen zu können. </w:t>
      </w:r>
      <w:r w:rsidR="001C7012">
        <w:br/>
      </w:r>
    </w:p>
    <w:p w14:paraId="6B74E7F0" w14:textId="606A25EE" w:rsidR="00894257" w:rsidRDefault="00894257" w:rsidP="002C53DD">
      <w:pPr>
        <w:pStyle w:val="Listenabsatz"/>
        <w:numPr>
          <w:ilvl w:val="0"/>
          <w:numId w:val="13"/>
        </w:numPr>
        <w:spacing w:after="120"/>
      </w:pPr>
      <w:r>
        <w:t xml:space="preserve">Zugriffe auf Webseiten, die den Kategorien Spy-/Malware, Adware und Botnet zugeordnet sind, werden durch den Proxy blockiert. </w:t>
      </w:r>
      <w:r w:rsidR="001C7012">
        <w:br/>
      </w:r>
    </w:p>
    <w:p w14:paraId="7EF2D26D" w14:textId="77777777" w:rsidR="00894257" w:rsidRDefault="00894257" w:rsidP="002C53DD">
      <w:pPr>
        <w:pStyle w:val="Listenabsatz"/>
        <w:numPr>
          <w:ilvl w:val="0"/>
          <w:numId w:val="13"/>
        </w:numPr>
        <w:spacing w:after="120"/>
      </w:pPr>
      <w:r>
        <w:t xml:space="preserve">Das Proxy-System </w:t>
      </w:r>
      <w:r w:rsidRPr="001C7012">
        <w:rPr>
          <w:color w:val="FF0000"/>
          <w:highlight w:val="yellow"/>
        </w:rPr>
        <w:t>verhindert das Herunterladen</w:t>
      </w:r>
      <w:r w:rsidRPr="001C7012">
        <w:rPr>
          <w:color w:val="FF0000"/>
        </w:rPr>
        <w:t xml:space="preserve"> </w:t>
      </w:r>
      <w:r>
        <w:t xml:space="preserve">von Anwendungen durch Anwender und </w:t>
      </w:r>
      <w:r w:rsidRPr="001C7012">
        <w:rPr>
          <w:color w:val="FF0000"/>
          <w:highlight w:val="yellow"/>
        </w:rPr>
        <w:t>das Surfen mit administrativen Rechten</w:t>
      </w:r>
      <w:r w:rsidRPr="001C7012">
        <w:rPr>
          <w:color w:val="FF0000"/>
        </w:rPr>
        <w:t xml:space="preserve"> </w:t>
      </w:r>
      <w:r>
        <w:t xml:space="preserve">durch Administratoren.  </w:t>
      </w:r>
    </w:p>
    <w:p w14:paraId="447FA3B2" w14:textId="7FEB289A" w:rsidR="00894257" w:rsidRDefault="001C7012" w:rsidP="00894257">
      <w:pPr>
        <w:spacing w:after="120"/>
      </w:pPr>
      <w:r>
        <w:br/>
      </w:r>
      <w:r w:rsidR="00894257">
        <w:t xml:space="preserve"> </w:t>
      </w:r>
    </w:p>
    <w:p w14:paraId="6FB7C67E" w14:textId="77777777" w:rsidR="00894257" w:rsidRDefault="00894257" w:rsidP="00894257">
      <w:pPr>
        <w:spacing w:after="120"/>
        <w:rPr>
          <w:b/>
          <w:bCs/>
        </w:rPr>
      </w:pPr>
      <w:r>
        <w:rPr>
          <w:b/>
          <w:bCs/>
        </w:rPr>
        <w:t xml:space="preserve">Stufe 2: Content-Analysis-Server </w:t>
      </w:r>
    </w:p>
    <w:p w14:paraId="7846C003" w14:textId="77777777" w:rsidR="00894257" w:rsidRDefault="00894257" w:rsidP="00894257">
      <w:pPr>
        <w:spacing w:after="120"/>
      </w:pPr>
      <w:r>
        <w:t>Beim Surfen auf Webseiten werden heruntergeladene Dateien auf aktive Inhalte geprüft und durch</w:t>
      </w:r>
      <w:r>
        <w:rPr>
          <w:highlight w:val="yellow"/>
        </w:rPr>
        <w:t xml:space="preserve"> </w:t>
      </w:r>
      <w:r>
        <w:rPr>
          <w:color w:val="FF0000"/>
          <w:highlight w:val="yellow"/>
        </w:rPr>
        <w:t>ANZAHLXX</w:t>
      </w:r>
      <w:r>
        <w:t xml:space="preserve"> Antiviren-</w:t>
      </w:r>
      <w:proofErr w:type="spellStart"/>
      <w:r>
        <w:t>Engines</w:t>
      </w:r>
      <w:proofErr w:type="spellEnd"/>
      <w:r>
        <w:t xml:space="preserve"> </w:t>
      </w:r>
      <w:r>
        <w:rPr>
          <w:color w:val="FF0000"/>
          <w:highlight w:val="yellow"/>
        </w:rPr>
        <w:t>(Produktnamen</w:t>
      </w:r>
      <w:r>
        <w:t>) gescannt.</w:t>
      </w:r>
    </w:p>
    <w:p w14:paraId="4D413730" w14:textId="527C77D2" w:rsidR="00894257" w:rsidRDefault="001C7012" w:rsidP="00894257">
      <w:pPr>
        <w:spacing w:after="120"/>
      </w:pPr>
      <w:r>
        <w:br/>
      </w:r>
    </w:p>
    <w:p w14:paraId="59EF0F44" w14:textId="77777777" w:rsidR="00894257" w:rsidRDefault="00894257" w:rsidP="00894257">
      <w:pPr>
        <w:spacing w:after="120"/>
        <w:rPr>
          <w:b/>
          <w:bCs/>
        </w:rPr>
      </w:pPr>
      <w:r>
        <w:rPr>
          <w:b/>
          <w:bCs/>
        </w:rPr>
        <w:t xml:space="preserve">Stufe 3: Sandbox-Analyse </w:t>
      </w:r>
    </w:p>
    <w:p w14:paraId="432993F2" w14:textId="77777777" w:rsidR="00894257" w:rsidRDefault="00894257" w:rsidP="00894257">
      <w:pPr>
        <w:spacing w:after="120"/>
      </w:pPr>
      <w:r>
        <w:t xml:space="preserve">Hier werden Dateien auf bösartiges Verhalten untersucht, welche den Antiviren-Scannern der Stufe 2 noch nicht bekannt sind – </w:t>
      </w:r>
      <w:proofErr w:type="spellStart"/>
      <w:r>
        <w:t>DayZero</w:t>
      </w:r>
      <w:proofErr w:type="spellEnd"/>
      <w:r>
        <w:t xml:space="preserve"> Schadcode.</w:t>
      </w:r>
    </w:p>
    <w:p w14:paraId="2D1D8880" w14:textId="77777777" w:rsidR="00894257" w:rsidRDefault="00894257" w:rsidP="00894257">
      <w:pPr>
        <w:spacing w:after="120"/>
      </w:pPr>
      <w:r>
        <w:t xml:space="preserve">Die Protokollierung aller Zugriffe erfolgt für </w:t>
      </w:r>
      <w:r>
        <w:rPr>
          <w:color w:val="FF0000"/>
          <w:highlight w:val="yellow"/>
        </w:rPr>
        <w:t>XX Tage</w:t>
      </w:r>
      <w:r>
        <w:rPr>
          <w:color w:val="FF0000"/>
        </w:rPr>
        <w:t xml:space="preserve">, </w:t>
      </w:r>
      <w:r>
        <w:t xml:space="preserve">dies ist in der Dienstvereinbarung </w:t>
      </w:r>
      <w:r>
        <w:rPr>
          <w:color w:val="FF0000"/>
          <w:highlight w:val="yellow"/>
        </w:rPr>
        <w:t>XXXXX</w:t>
      </w:r>
      <w:r>
        <w:t xml:space="preserve"> geregelt. </w:t>
      </w:r>
    </w:p>
    <w:p w14:paraId="610A6B51" w14:textId="77777777" w:rsidR="00894257" w:rsidRDefault="00894257" w:rsidP="00894257">
      <w:pPr>
        <w:spacing w:after="120"/>
      </w:pPr>
      <w:r>
        <w:t xml:space="preserve"> </w:t>
      </w:r>
    </w:p>
    <w:p w14:paraId="73E00362" w14:textId="77777777" w:rsidR="009555A6" w:rsidRDefault="009555A6">
      <w:pPr>
        <w:rPr>
          <w:rFonts w:eastAsiaTheme="majorEastAsia" w:cstheme="majorBidi"/>
          <w:b/>
          <w:bCs/>
          <w:sz w:val="24"/>
        </w:rPr>
      </w:pPr>
      <w:bookmarkStart w:id="44" w:name="_Toc35467637"/>
      <w:bookmarkStart w:id="45" w:name="_Toc38067563"/>
      <w:r>
        <w:br w:type="page"/>
      </w:r>
    </w:p>
    <w:p w14:paraId="67C3F3F1" w14:textId="7C982568" w:rsidR="00894257" w:rsidRDefault="00894257" w:rsidP="00B1667F">
      <w:pPr>
        <w:pStyle w:val="berschrift3"/>
        <w:numPr>
          <w:ilvl w:val="0"/>
          <w:numId w:val="0"/>
        </w:numPr>
        <w:spacing w:before="240"/>
        <w:ind w:left="1134" w:hanging="1134"/>
      </w:pPr>
      <w:r>
        <w:t>5.1.5</w:t>
      </w:r>
      <w:r>
        <w:tab/>
        <w:t>FTP-/Fileserver/Plattformen für Datenaustausch</w:t>
      </w:r>
      <w:bookmarkEnd w:id="44"/>
      <w:bookmarkEnd w:id="45"/>
      <w:r>
        <w:t xml:space="preserve"> </w:t>
      </w:r>
    </w:p>
    <w:p w14:paraId="63724582" w14:textId="77777777" w:rsidR="00894257" w:rsidRDefault="00894257" w:rsidP="00894257">
      <w:pPr>
        <w:spacing w:after="120"/>
      </w:pPr>
      <w:r>
        <w:t xml:space="preserve">In der </w:t>
      </w:r>
      <w:r>
        <w:rPr>
          <w:color w:val="FF0000"/>
          <w:highlight w:val="yellow"/>
        </w:rPr>
        <w:t>Liegenschaft XXX</w:t>
      </w:r>
      <w:r>
        <w:rPr>
          <w:color w:val="FF0000"/>
        </w:rPr>
        <w:t xml:space="preserve"> </w:t>
      </w:r>
      <w:r>
        <w:t>ist (</w:t>
      </w:r>
      <w:r>
        <w:rPr>
          <w:color w:val="FF0000"/>
          <w:highlight w:val="yellow"/>
        </w:rPr>
        <w:t>Name der Anwendung</w:t>
      </w:r>
      <w:r>
        <w:t xml:space="preserve">) im Einsatz, welche einen Dateiaustausch über Formular, </w:t>
      </w:r>
      <w:proofErr w:type="spellStart"/>
      <w:r>
        <w:t>xml</w:t>
      </w:r>
      <w:proofErr w:type="spellEnd"/>
      <w:r>
        <w:t xml:space="preserve">-Datei und über die SOAP-Schnittstelle ermöglicht. Die Plattform ist über eine mehrstufige Sicherheitsarchitektur an das Internet angebunden, die eine auf OSI-Level 7 arbeitende Web Applikation Firewall gegen Scripting-Attacken nutzt und übertragene Dateien auf Viren scannt. </w:t>
      </w:r>
    </w:p>
    <w:p w14:paraId="31E167B7" w14:textId="3E751B5F" w:rsidR="00894257" w:rsidRDefault="00894257" w:rsidP="00894257">
      <w:pPr>
        <w:spacing w:after="120"/>
      </w:pPr>
      <w:r>
        <w:t>Detaillierte Informationen zur (</w:t>
      </w:r>
      <w:r>
        <w:rPr>
          <w:color w:val="FF0000"/>
          <w:highlight w:val="yellow"/>
        </w:rPr>
        <w:t xml:space="preserve">Name der </w:t>
      </w:r>
      <w:proofErr w:type="gramStart"/>
      <w:r>
        <w:rPr>
          <w:color w:val="FF0000"/>
          <w:highlight w:val="yellow"/>
        </w:rPr>
        <w:t>Anwendung</w:t>
      </w:r>
      <w:r>
        <w:t>)  im</w:t>
      </w:r>
      <w:proofErr w:type="gramEnd"/>
      <w:r>
        <w:t xml:space="preserve"> „Sicherheitskonzept </w:t>
      </w:r>
      <w:r>
        <w:rPr>
          <w:color w:val="FF0000"/>
          <w:highlight w:val="yellow"/>
        </w:rPr>
        <w:t>XXX</w:t>
      </w:r>
      <w:r>
        <w:t xml:space="preserve">“ </w:t>
      </w:r>
      <w:r>
        <w:br/>
        <w:t>dokumentiert.</w:t>
      </w:r>
    </w:p>
    <w:p w14:paraId="2DA7CF19" w14:textId="77777777" w:rsidR="009555A6" w:rsidRDefault="009555A6" w:rsidP="00894257">
      <w:pPr>
        <w:spacing w:after="120"/>
      </w:pPr>
    </w:p>
    <w:p w14:paraId="2F54A901" w14:textId="77777777" w:rsidR="00894257" w:rsidRDefault="00894257" w:rsidP="009555A6">
      <w:pPr>
        <w:pStyle w:val="berschrift3"/>
        <w:numPr>
          <w:ilvl w:val="0"/>
          <w:numId w:val="0"/>
        </w:numPr>
        <w:spacing w:before="240"/>
        <w:ind w:left="1134" w:hanging="1134"/>
      </w:pPr>
      <w:bookmarkStart w:id="46" w:name="_Toc35467638"/>
      <w:bookmarkStart w:id="47" w:name="_Toc38067564"/>
      <w:r>
        <w:t>5.1.6</w:t>
      </w:r>
      <w:r>
        <w:tab/>
        <w:t xml:space="preserve">Switch / </w:t>
      </w:r>
      <w:proofErr w:type="spellStart"/>
      <w:r>
        <w:t>Netzwerkports</w:t>
      </w:r>
      <w:bookmarkEnd w:id="46"/>
      <w:bookmarkEnd w:id="47"/>
      <w:proofErr w:type="spellEnd"/>
      <w:r>
        <w:t xml:space="preserve"> </w:t>
      </w:r>
    </w:p>
    <w:p w14:paraId="5DE456D1" w14:textId="306A0B77" w:rsidR="00894257" w:rsidRDefault="00894257" w:rsidP="00894257">
      <w:pPr>
        <w:spacing w:after="120"/>
      </w:pPr>
      <w:r>
        <w:t xml:space="preserve">Durch den Einsatz einer </w:t>
      </w:r>
      <w:r>
        <w:rPr>
          <w:color w:val="FF0000"/>
          <w:highlight w:val="yellow"/>
        </w:rPr>
        <w:t>eigenen Public-Key-Infrastruktur (CA),</w:t>
      </w:r>
      <w:r>
        <w:rPr>
          <w:color w:val="FF0000"/>
        </w:rPr>
        <w:t xml:space="preserve"> </w:t>
      </w:r>
      <w:r>
        <w:t xml:space="preserve">die die Zertifikate für die Computer ausstellt, der Aktivierung </w:t>
      </w:r>
      <w:r>
        <w:rPr>
          <w:color w:val="FF0000"/>
          <w:highlight w:val="yellow"/>
        </w:rPr>
        <w:t>des 802.1X Agenten</w:t>
      </w:r>
      <w:r>
        <w:rPr>
          <w:color w:val="FF0000"/>
        </w:rPr>
        <w:t xml:space="preserve"> </w:t>
      </w:r>
      <w:r>
        <w:t xml:space="preserve">auf den PCs sowie der Aktivierung von 802.1X auf den </w:t>
      </w:r>
      <w:r>
        <w:rPr>
          <w:color w:val="FF0000"/>
          <w:highlight w:val="yellow"/>
        </w:rPr>
        <w:t>hausinternen Netzwerk-Switches</w:t>
      </w:r>
      <w:r>
        <w:rPr>
          <w:color w:val="FF0000"/>
        </w:rPr>
        <w:t xml:space="preserve"> </w:t>
      </w:r>
      <w:r>
        <w:t xml:space="preserve">im Zusammenspiel mit redundanten Access-Control-Servern, die die Authentifizierung kontrollieren, wird eine Kontrolle des Datennetzzugangs der </w:t>
      </w:r>
      <w:r w:rsidR="00A326CD" w:rsidRPr="00A326CD">
        <w:rPr>
          <w:color w:val="FF0000"/>
        </w:rPr>
        <w:t xml:space="preserve">[NAME DER BEHÖRDE] </w:t>
      </w:r>
      <w:r>
        <w:t>mit Hilfe des 802.1X Standards sichergestellt.</w:t>
      </w:r>
    </w:p>
    <w:p w14:paraId="1BE36665" w14:textId="77777777" w:rsidR="00894257" w:rsidRDefault="00894257" w:rsidP="00894257">
      <w:pPr>
        <w:spacing w:after="120"/>
      </w:pPr>
      <w:r>
        <w:t xml:space="preserve">Durch die Umsetzung dieser Maßnahmen wird der Netzwerkanschluss fremder nicht autorisierter IT-Systeme wirksam verhindert. </w:t>
      </w:r>
    </w:p>
    <w:p w14:paraId="7DDBFBB1" w14:textId="77777777" w:rsidR="00894257" w:rsidRDefault="00894257" w:rsidP="00ED0B0C">
      <w:pPr>
        <w:pStyle w:val="berschrift2"/>
      </w:pPr>
      <w:bookmarkStart w:id="48" w:name="_Toc35467639"/>
      <w:bookmarkStart w:id="49" w:name="_Toc38067565"/>
      <w:r>
        <w:t>Regelungen zur Prävention</w:t>
      </w:r>
      <w:bookmarkEnd w:id="48"/>
      <w:bookmarkEnd w:id="49"/>
      <w:r>
        <w:t xml:space="preserve"> </w:t>
      </w:r>
    </w:p>
    <w:p w14:paraId="7B53AEAE" w14:textId="0AA322A4" w:rsidR="00894257" w:rsidRDefault="00894257" w:rsidP="00894257">
      <w:pPr>
        <w:spacing w:after="120"/>
      </w:pPr>
      <w:r>
        <w:t xml:space="preserve">Dieser Abschnitt beschreibt vorbeugende Regelungen zur sensiblen Nutzung der </w:t>
      </w:r>
      <w:r>
        <w:br/>
        <w:t xml:space="preserve">IT-Systeme als auch, wie diese konfiguriert und überwacht werden sollen. </w:t>
      </w:r>
    </w:p>
    <w:p w14:paraId="2F74A613" w14:textId="77777777" w:rsidR="009555A6" w:rsidRDefault="009555A6" w:rsidP="00894257">
      <w:pPr>
        <w:spacing w:after="120"/>
      </w:pPr>
    </w:p>
    <w:p w14:paraId="34C5A82F" w14:textId="77777777" w:rsidR="00894257" w:rsidRDefault="00894257" w:rsidP="009555A6">
      <w:pPr>
        <w:pStyle w:val="berschrift3"/>
        <w:numPr>
          <w:ilvl w:val="0"/>
          <w:numId w:val="0"/>
        </w:numPr>
        <w:spacing w:before="240"/>
        <w:ind w:left="1134" w:hanging="1134"/>
      </w:pPr>
      <w:bookmarkStart w:id="50" w:name="_Toc35467640"/>
      <w:bookmarkStart w:id="51" w:name="_Toc38067566"/>
      <w:r>
        <w:t>5.2.1</w:t>
      </w:r>
      <w:r>
        <w:tab/>
        <w:t>Regelungen für die unterschiedlichen Scanmethoden</w:t>
      </w:r>
      <w:bookmarkEnd w:id="50"/>
      <w:bookmarkEnd w:id="51"/>
      <w:r>
        <w:t xml:space="preserve"> </w:t>
      </w:r>
    </w:p>
    <w:p w14:paraId="1DD1EC8A" w14:textId="02572D46" w:rsidR="00894257" w:rsidRDefault="006825C3" w:rsidP="00894257">
      <w:pPr>
        <w:spacing w:after="120"/>
      </w:pPr>
      <w:r>
        <w:br/>
      </w:r>
      <w:r w:rsidR="00894257">
        <w:t xml:space="preserve">Die einzelnen Scanfunktionen gliedern sich wie folgt auf: </w:t>
      </w:r>
    </w:p>
    <w:p w14:paraId="196C3F54" w14:textId="77777777" w:rsidR="00894257" w:rsidRDefault="00894257" w:rsidP="00894257">
      <w:pPr>
        <w:spacing w:after="120"/>
        <w:ind w:left="709"/>
        <w:contextualSpacing/>
      </w:pPr>
    </w:p>
    <w:p w14:paraId="68C64125" w14:textId="77777777" w:rsidR="00894257" w:rsidRDefault="00894257" w:rsidP="00894257">
      <w:pPr>
        <w:spacing w:after="120"/>
        <w:contextualSpacing/>
        <w:rPr>
          <w:color w:val="FF0000"/>
        </w:rPr>
      </w:pPr>
      <w:r>
        <w:t>•</w:t>
      </w:r>
      <w:r>
        <w:tab/>
      </w:r>
      <w:proofErr w:type="spellStart"/>
      <w:r>
        <w:t>Active</w:t>
      </w:r>
      <w:proofErr w:type="spellEnd"/>
      <w:r>
        <w:t xml:space="preserve"> Scan </w:t>
      </w:r>
      <w:r>
        <w:rPr>
          <w:color w:val="FF0000"/>
          <w:highlight w:val="yellow"/>
        </w:rPr>
        <w:t>(Produktname)</w:t>
      </w:r>
    </w:p>
    <w:p w14:paraId="18BE1B29" w14:textId="48F1EAB9" w:rsidR="00894257" w:rsidRDefault="00894257" w:rsidP="00894257">
      <w:pPr>
        <w:spacing w:after="120"/>
        <w:ind w:left="709"/>
        <w:contextualSpacing/>
      </w:pPr>
      <w:r>
        <w:t xml:space="preserve">Der </w:t>
      </w:r>
      <w:proofErr w:type="spellStart"/>
      <w:r>
        <w:t>Active</w:t>
      </w:r>
      <w:proofErr w:type="spellEnd"/>
      <w:r>
        <w:t xml:space="preserve"> Scan erfolgt in der </w:t>
      </w:r>
      <w:r w:rsidR="00A326CD" w:rsidRPr="00A326CD">
        <w:rPr>
          <w:color w:val="FF0000"/>
        </w:rPr>
        <w:t xml:space="preserve">[NAME DER BEHÖRDE] </w:t>
      </w:r>
      <w:r>
        <w:t xml:space="preserve">bei jedem Virensignatur-Update. </w:t>
      </w:r>
    </w:p>
    <w:p w14:paraId="5024AAE4" w14:textId="77777777" w:rsidR="00894257" w:rsidRDefault="00894257" w:rsidP="00894257">
      <w:pPr>
        <w:spacing w:after="120"/>
        <w:ind w:left="709"/>
        <w:contextualSpacing/>
      </w:pPr>
    </w:p>
    <w:p w14:paraId="29BCD31B" w14:textId="77777777" w:rsidR="00894257" w:rsidRDefault="00894257" w:rsidP="00894257">
      <w:pPr>
        <w:spacing w:after="120"/>
        <w:contextualSpacing/>
      </w:pPr>
      <w:r>
        <w:t>•</w:t>
      </w:r>
      <w:r>
        <w:tab/>
        <w:t>Vollständiger Scan (</w:t>
      </w:r>
      <w:proofErr w:type="spellStart"/>
      <w:r>
        <w:t>Scheduled</w:t>
      </w:r>
      <w:proofErr w:type="spellEnd"/>
      <w:r>
        <w:t xml:space="preserve">- und Manual-Scan) </w:t>
      </w:r>
    </w:p>
    <w:p w14:paraId="4BFB8A53" w14:textId="53227424" w:rsidR="00894257" w:rsidRDefault="00894257" w:rsidP="00894257">
      <w:pPr>
        <w:spacing w:after="120"/>
        <w:ind w:left="709"/>
        <w:contextualSpacing/>
      </w:pPr>
      <w:r>
        <w:t xml:space="preserve">Im </w:t>
      </w:r>
      <w:r w:rsidR="00A326CD" w:rsidRPr="00A326CD">
        <w:rPr>
          <w:color w:val="FF0000"/>
        </w:rPr>
        <w:t xml:space="preserve">[NAME DER BEHÖRDE] </w:t>
      </w:r>
      <w:r>
        <w:t xml:space="preserve">wird der vollständige Scan einmal pro Woche durchgeführt. </w:t>
      </w:r>
    </w:p>
    <w:p w14:paraId="0BF671FD" w14:textId="77777777" w:rsidR="00894257" w:rsidRDefault="00894257" w:rsidP="009555A6">
      <w:pPr>
        <w:spacing w:after="120"/>
        <w:contextualSpacing/>
      </w:pPr>
    </w:p>
    <w:p w14:paraId="268CF48F" w14:textId="70EAF102" w:rsidR="00894257" w:rsidRDefault="00894257" w:rsidP="009555A6">
      <w:pPr>
        <w:spacing w:after="120"/>
        <w:ind w:left="705" w:hanging="705"/>
        <w:contextualSpacing/>
      </w:pPr>
      <w:r>
        <w:t>•</w:t>
      </w:r>
      <w:r>
        <w:tab/>
        <w:t>Auto-</w:t>
      </w:r>
      <w:proofErr w:type="spellStart"/>
      <w:r>
        <w:t>Protect</w:t>
      </w:r>
      <w:proofErr w:type="spellEnd"/>
      <w:r>
        <w:t xml:space="preserve"> (Real Time Scan) Konfiguratio</w:t>
      </w:r>
      <w:r w:rsidR="009555A6">
        <w:t>n.</w:t>
      </w:r>
      <w:r>
        <w:t xml:space="preserve">  </w:t>
      </w:r>
      <w:r w:rsidR="009555A6">
        <w:br/>
      </w:r>
      <w:r>
        <w:t xml:space="preserve">Im </w:t>
      </w:r>
      <w:r w:rsidR="00A326CD" w:rsidRPr="009555A6">
        <w:t xml:space="preserve">[NAME DER BEHÖRDE] </w:t>
      </w:r>
      <w:r>
        <w:t xml:space="preserve">werden alle Dateien beim Zugriff gescannt. </w:t>
      </w:r>
    </w:p>
    <w:p w14:paraId="6AF8F895" w14:textId="77777777" w:rsidR="00894257" w:rsidRDefault="00894257" w:rsidP="009555A6">
      <w:pPr>
        <w:pStyle w:val="berschrift3"/>
        <w:numPr>
          <w:ilvl w:val="0"/>
          <w:numId w:val="0"/>
        </w:numPr>
        <w:spacing w:before="240"/>
        <w:ind w:left="1134" w:hanging="1134"/>
      </w:pPr>
      <w:bookmarkStart w:id="52" w:name="_Toc35467641"/>
      <w:bookmarkStart w:id="53" w:name="_Toc38067567"/>
      <w:r>
        <w:t>5.2.2</w:t>
      </w:r>
      <w:r>
        <w:tab/>
        <w:t>IT-Konfiguration für die System- und Netzsicherheit</w:t>
      </w:r>
      <w:bookmarkEnd w:id="52"/>
      <w:bookmarkEnd w:id="53"/>
    </w:p>
    <w:p w14:paraId="2F88D008" w14:textId="12B71E7C" w:rsidR="00894257" w:rsidRDefault="009555A6" w:rsidP="001C7012">
      <w:pPr>
        <w:spacing w:after="240"/>
      </w:pPr>
      <w:r>
        <w:br/>
      </w:r>
      <w:r w:rsidR="00894257">
        <w:t xml:space="preserve">Das </w:t>
      </w:r>
      <w:r w:rsidR="00A326CD" w:rsidRPr="00A326CD">
        <w:rPr>
          <w:color w:val="FF0000"/>
        </w:rPr>
        <w:t xml:space="preserve">[NAME DER BEHÖRDE] </w:t>
      </w:r>
      <w:r w:rsidR="00894257">
        <w:t xml:space="preserve">-Netzwerk ist in verschiedene VLANs unterteilt. Aktuell gibt es keine Systeme im </w:t>
      </w:r>
      <w:r w:rsidR="00A326CD" w:rsidRPr="00A326CD">
        <w:rPr>
          <w:color w:val="FF0000"/>
        </w:rPr>
        <w:t>[NAME DER BEHÖRDE]</w:t>
      </w:r>
      <w:r w:rsidR="00894257">
        <w:t xml:space="preserve">, die als IT-System </w:t>
      </w:r>
      <w:r w:rsidR="00894257">
        <w:rPr>
          <w:color w:val="FF0000"/>
          <w:highlight w:val="yellow"/>
        </w:rPr>
        <w:t>mit sehr hohem Schutzbedarf</w:t>
      </w:r>
      <w:r w:rsidR="00894257">
        <w:rPr>
          <w:color w:val="FF0000"/>
        </w:rPr>
        <w:t xml:space="preserve"> </w:t>
      </w:r>
      <w:r w:rsidR="00894257">
        <w:t xml:space="preserve">deklariert sind. </w:t>
      </w:r>
      <w:r>
        <w:br/>
      </w:r>
      <w:r>
        <w:br/>
      </w:r>
      <w:r w:rsidR="00894257">
        <w:t xml:space="preserve">Softwarelösungen sind grundsätzlich sicher konfiguriert. </w:t>
      </w:r>
      <w:proofErr w:type="spellStart"/>
      <w:r w:rsidR="00894257">
        <w:t>Defaulteinstellungen</w:t>
      </w:r>
      <w:proofErr w:type="spellEnd"/>
      <w:r w:rsidR="00894257">
        <w:t xml:space="preserve"> werden überprüft und vorhandene Sicherheitsfunktionen aktiviert. Die technischen Regelungen dazu sind in den Betriebshandbüchern wie z. B. dem für </w:t>
      </w:r>
      <w:proofErr w:type="spellStart"/>
      <w:r w:rsidR="00894257">
        <w:t>Active</w:t>
      </w:r>
      <w:proofErr w:type="spellEnd"/>
      <w:r w:rsidR="00894257">
        <w:t xml:space="preserve"> Directory beschrieben. Die Umsetzung selbst wird regelmäßig in den Basissicherheitschecks überprüft. Hard- und Software wird grundsätzlich vor dem Einsatz getestet und freigegeben. Siehe auch</w:t>
      </w:r>
      <w:proofErr w:type="gramStart"/>
      <w:r>
        <w:t xml:space="preserve">   </w:t>
      </w:r>
      <w:r w:rsidR="00894257">
        <w:t>„</w:t>
      </w:r>
      <w:proofErr w:type="gramEnd"/>
      <w:r w:rsidR="00894257">
        <w:t xml:space="preserve">IT-Sicherheitsrichtlinie Software-Tests und -Freigabe gem. </w:t>
      </w:r>
      <w:r w:rsidR="00894257">
        <w:rPr>
          <w:iCs/>
        </w:rPr>
        <w:t>OPS.1.1.6“</w:t>
      </w:r>
      <w:r>
        <w:rPr>
          <w:iCs/>
        </w:rPr>
        <w:t xml:space="preserve"> [4]</w:t>
      </w:r>
      <w:r w:rsidR="00894257">
        <w:t>.</w:t>
      </w:r>
    </w:p>
    <w:p w14:paraId="2EA19674" w14:textId="77777777" w:rsidR="00894257" w:rsidRDefault="00894257" w:rsidP="00987FB7">
      <w:pPr>
        <w:pStyle w:val="berschrift4"/>
        <w:numPr>
          <w:ilvl w:val="0"/>
          <w:numId w:val="0"/>
        </w:numPr>
        <w:spacing w:beforeLines="0" w:before="480" w:after="240" w:line="240" w:lineRule="auto"/>
        <w:ind w:left="1134" w:hanging="1134"/>
        <w:contextualSpacing/>
      </w:pPr>
      <w:r>
        <w:t>5.2.2.1</w:t>
      </w:r>
      <w:r>
        <w:tab/>
        <w:t xml:space="preserve">Patchen </w:t>
      </w:r>
    </w:p>
    <w:p w14:paraId="0815A7ED" w14:textId="77777777" w:rsidR="00894257" w:rsidRDefault="00894257" w:rsidP="00894257">
      <w:pPr>
        <w:spacing w:after="120"/>
      </w:pPr>
      <w:r>
        <w:t>Um Sicherheitslücken zu schließen, hat sich jeder Administrator über aktuelle Schwachstellen zu informieren. In Abhängigkeit der Kritikalität sind diese durch Patche, Workarounds oder alternative Maßnahmen zu beheben oder das Ausnutzen zu verhindern.</w:t>
      </w:r>
    </w:p>
    <w:p w14:paraId="41D7E306" w14:textId="77777777" w:rsidR="00894257" w:rsidRDefault="00894257" w:rsidP="00894257">
      <w:pPr>
        <w:spacing w:after="120"/>
      </w:pPr>
      <w:r>
        <w:t xml:space="preserve">Durch organisatorische Vorgaben, wie Sicherheitsrichtlinien, Dienstanweisungen, Informationen der Hersteller und Mitteilungen des BSI werden die Administratoren über mögliche Sicherheitslücken in Systemen und Verfahren informiert. Es besteht die dienstliche Verpflichtung, bekannte Sicherheitslücken schnellstmöglich zu </w:t>
      </w:r>
      <w:proofErr w:type="spellStart"/>
      <w:r>
        <w:t>schliessen</w:t>
      </w:r>
      <w:proofErr w:type="spellEnd"/>
      <w:r>
        <w:t>. Die Umsetzung wird zusätzlich in internen und externen Prüfungen durch Innenrevision, Bundesrechnungshof, Wirtschaftsprüfen sowie durch des ISB geprüft.</w:t>
      </w:r>
    </w:p>
    <w:p w14:paraId="7F5A61AF" w14:textId="2E3D0B56" w:rsidR="00894257" w:rsidRDefault="00894257" w:rsidP="00987FB7">
      <w:pPr>
        <w:spacing w:after="120"/>
      </w:pPr>
      <w:r>
        <w:t xml:space="preserve">Software wird regelmäßig und bei Bedarf gepatcht. Dies gilt insbesondere für sehr anfällige Software und Dienste. Software, Updates und Patche werden nur aus vertrauens-würdigen Quellen bezogen. Dies erfolgt entweder offline von entsprechenden Auftrag-nehmern oder online von den Herstellerseiten. Hier wird auf den </w:t>
      </w:r>
      <w:proofErr w:type="spellStart"/>
      <w:r>
        <w:t>Patchmanagementprozess</w:t>
      </w:r>
      <w:proofErr w:type="spellEnd"/>
      <w:r>
        <w:t xml:space="preserve"> verwiesen (Change- </w:t>
      </w:r>
      <w:proofErr w:type="gramStart"/>
      <w:r>
        <w:t>und  Releasemanagement</w:t>
      </w:r>
      <w:proofErr w:type="gramEnd"/>
      <w:r>
        <w:t xml:space="preserve"> - RFC).Siehe auch</w:t>
      </w:r>
      <w:r w:rsidR="00987FB7">
        <w:t xml:space="preserve"> </w:t>
      </w:r>
      <w:r>
        <w:t xml:space="preserve">„IT-Sicherheitsrichtlinie </w:t>
      </w:r>
      <w:proofErr w:type="spellStart"/>
      <w:r>
        <w:t>Patch-und</w:t>
      </w:r>
      <w:proofErr w:type="spellEnd"/>
      <w:r>
        <w:t xml:space="preserve"> Änderungsmanagement gem. OPS.1.13“</w:t>
      </w:r>
      <w:r w:rsidR="00987FB7">
        <w:t xml:space="preserve"> [5]</w:t>
      </w:r>
      <w:r>
        <w:t>.</w:t>
      </w:r>
    </w:p>
    <w:p w14:paraId="61F1FC59" w14:textId="77777777" w:rsidR="00894257" w:rsidRDefault="00894257" w:rsidP="00987FB7">
      <w:pPr>
        <w:pStyle w:val="berschrift4"/>
        <w:numPr>
          <w:ilvl w:val="0"/>
          <w:numId w:val="0"/>
        </w:numPr>
        <w:spacing w:beforeLines="0" w:before="480" w:after="240" w:line="240" w:lineRule="auto"/>
        <w:ind w:left="1134" w:hanging="1134"/>
        <w:contextualSpacing/>
      </w:pPr>
      <w:r>
        <w:t>5.2.2.2</w:t>
      </w:r>
      <w:r>
        <w:tab/>
        <w:t xml:space="preserve">Prüfungen eingesetzter Systeme </w:t>
      </w:r>
    </w:p>
    <w:p w14:paraId="32D2AC9A" w14:textId="4AB299B8" w:rsidR="00894257" w:rsidRDefault="00894257" w:rsidP="00894257">
      <w:pPr>
        <w:spacing w:after="120"/>
      </w:pPr>
      <w:r>
        <w:t xml:space="preserve">Das Management der eingesetzten Antivirensoftware generiert tägliche, wöchentliche </w:t>
      </w:r>
      <w:r>
        <w:br/>
        <w:t xml:space="preserve">und monatliche Reports über den aktuellen Status sämtlicher Client- und Serversysteme. Weitergehende Überprüfungen wie die Kontrolle auf nicht freigegebene Software sowie die Kontrolle auf unzulässige Rechte auf IT-Systemen erfolgen im Rahmen der Rechteüberprüfung. </w:t>
      </w:r>
      <w:r w:rsidR="001C7012">
        <w:t>S</w:t>
      </w:r>
      <w:r>
        <w:t xml:space="preserve">iehe </w:t>
      </w:r>
      <w:proofErr w:type="gramStart"/>
      <w:r w:rsidR="00BE61F0">
        <w:t>hierzu</w:t>
      </w:r>
      <w:r>
        <w:t xml:space="preserve">  „</w:t>
      </w:r>
      <w:proofErr w:type="gramEnd"/>
      <w:r>
        <w:t>IT-Konzept für das Anlegen und Überwachen von Benutzerkonten und besonderen Rechten in IT-Verfahren (Rechtekonzept)</w:t>
      </w:r>
      <w:r w:rsidR="00BE61F0">
        <w:t>“ [6].</w:t>
      </w:r>
      <w:r w:rsidR="001C7012">
        <w:t xml:space="preserve"> </w:t>
      </w:r>
      <w:r>
        <w:t>Anwender verfügen nur über Benutzerrechte auf den PCs und Notebooks Für die Durchführung administrativer Tätigkeiten haben die Administratoren der IT zusätzliche privilegierte Konten. Diese sind nicht für den Zugriff auf das Internet berechtigt.</w:t>
      </w:r>
    </w:p>
    <w:p w14:paraId="104C9B63" w14:textId="77777777" w:rsidR="00894257" w:rsidRDefault="00894257" w:rsidP="00987FB7">
      <w:pPr>
        <w:pStyle w:val="berschrift4"/>
        <w:numPr>
          <w:ilvl w:val="0"/>
          <w:numId w:val="0"/>
        </w:numPr>
        <w:spacing w:beforeLines="0" w:before="480" w:after="240" w:line="240" w:lineRule="auto"/>
        <w:ind w:left="1134" w:hanging="1134"/>
        <w:contextualSpacing/>
      </w:pPr>
      <w:r>
        <w:t>5.2.2.3</w:t>
      </w:r>
      <w:r>
        <w:tab/>
        <w:t xml:space="preserve">Maßnahmen zur Notfallvorsorge </w:t>
      </w:r>
    </w:p>
    <w:p w14:paraId="65F1CD80" w14:textId="77777777" w:rsidR="00894257" w:rsidRDefault="00894257" w:rsidP="00894257">
      <w:pPr>
        <w:spacing w:after="120"/>
      </w:pPr>
      <w:r>
        <w:t xml:space="preserve">Hinweise und Maßnahmen, die im Rahmen der Notfallvorsorge für die einzelnen IT-Systeme zu ergreifen sind, um einen Wiederanlauf nach einem Befall zu ermöglichen, sind in den jeweiligen Betriebshandbüchern enthalten. </w:t>
      </w:r>
    </w:p>
    <w:p w14:paraId="08658B9C" w14:textId="782DCCD5" w:rsidR="00894257" w:rsidRDefault="00894257" w:rsidP="00894257">
      <w:pPr>
        <w:spacing w:after="120"/>
      </w:pPr>
      <w:r>
        <w:t>Prozesse zur Behandlung von Schadsoftwarebefall sind in der „IT-Sicherheitsrichtlinie zur Behandlung von Sicherheitsvorfällen</w:t>
      </w:r>
      <w:r w:rsidR="001C7012">
        <w:t xml:space="preserve"> gemäß OPS.1.1.4</w:t>
      </w:r>
      <w:r>
        <w:t>“ beschrieben</w:t>
      </w:r>
      <w:r w:rsidR="001C7012">
        <w:t xml:space="preserve"> [7]</w:t>
      </w:r>
      <w:r>
        <w:t>.</w:t>
      </w:r>
    </w:p>
    <w:p w14:paraId="1017EF15" w14:textId="77777777" w:rsidR="00404E86" w:rsidRDefault="00404E86" w:rsidP="00894257">
      <w:pPr>
        <w:spacing w:after="120"/>
      </w:pPr>
    </w:p>
    <w:p w14:paraId="3AA9868F" w14:textId="77777777" w:rsidR="00894257" w:rsidRDefault="00894257" w:rsidP="00404E86">
      <w:pPr>
        <w:pStyle w:val="berschrift3"/>
        <w:numPr>
          <w:ilvl w:val="0"/>
          <w:numId w:val="0"/>
        </w:numPr>
        <w:spacing w:beforeLines="150" w:before="360"/>
        <w:ind w:left="851" w:hanging="851"/>
      </w:pPr>
      <w:bookmarkStart w:id="54" w:name="_Toc35467642"/>
      <w:bookmarkStart w:id="55" w:name="_Toc38067568"/>
      <w:r>
        <w:t>5.2.3</w:t>
      </w:r>
      <w:r>
        <w:tab/>
        <w:t>IT-Anwender</w:t>
      </w:r>
      <w:bookmarkEnd w:id="54"/>
      <w:bookmarkEnd w:id="55"/>
      <w:r>
        <w:t xml:space="preserve"> </w:t>
      </w:r>
    </w:p>
    <w:p w14:paraId="149C0035" w14:textId="00BD459F" w:rsidR="00894257" w:rsidRDefault="00894257" w:rsidP="00894257">
      <w:pPr>
        <w:spacing w:after="120"/>
      </w:pPr>
      <w:r>
        <w:t xml:space="preserve">Anwender sind durch die </w:t>
      </w:r>
      <w:r w:rsidR="00404E86" w:rsidRPr="00404E86">
        <w:rPr>
          <w:color w:val="FF0000"/>
        </w:rPr>
        <w:t>[</w:t>
      </w:r>
      <w:r w:rsidRPr="00404E86">
        <w:rPr>
          <w:color w:val="FF0000"/>
        </w:rPr>
        <w:t xml:space="preserve">„Dienstanweisung zur sicheren Informationsverarbeitung am </w:t>
      </w:r>
      <w:r w:rsidRPr="00404E86">
        <w:rPr>
          <w:color w:val="FF0000"/>
        </w:rPr>
        <w:br/>
        <w:t>Arbeitsplatz“</w:t>
      </w:r>
      <w:r w:rsidR="00404E86" w:rsidRPr="00404E86">
        <w:rPr>
          <w:color w:val="FF0000"/>
        </w:rPr>
        <w:t xml:space="preserve"> bitte Name des Dokumentes in Ihrer Behörde ersetzen]</w:t>
      </w:r>
      <w:r w:rsidRPr="00404E86">
        <w:rPr>
          <w:color w:val="FF0000"/>
        </w:rPr>
        <w:t xml:space="preserve"> </w:t>
      </w:r>
      <w:r>
        <w:t>verpflichtet, IT-</w:t>
      </w:r>
      <w:r w:rsidR="00404E86">
        <w:br/>
      </w:r>
      <w:r>
        <w:t xml:space="preserve">Systeme ordnungsgemäß zu nutzen, um den Befall von Schadsoftware zu vermeiden. Entsprechend sind Anwender angehalten, sich im Falle eines Virenbefalls oder dem </w:t>
      </w:r>
      <w:r w:rsidR="00404E86">
        <w:br/>
      </w:r>
      <w:r>
        <w:t>Verdacht, direkt bei der IT-Hotline oder dem IT-Sicherheitsbeauftragten zu melden.</w:t>
      </w:r>
    </w:p>
    <w:p w14:paraId="3FC0A614" w14:textId="7129C670" w:rsidR="00894257" w:rsidRDefault="00894257" w:rsidP="00894257">
      <w:pPr>
        <w:spacing w:after="120"/>
      </w:pPr>
      <w:r>
        <w:t xml:space="preserve">Durch restriktive GPO-Konfiguration haben die Anwender keine Rechte zur Softwareinstallation. In der genannten </w:t>
      </w:r>
      <w:r w:rsidR="00E86381" w:rsidRPr="00E86381">
        <w:rPr>
          <w:color w:val="FF0000"/>
        </w:rPr>
        <w:t>[</w:t>
      </w:r>
      <w:r w:rsidRPr="00E86381">
        <w:rPr>
          <w:color w:val="FF0000"/>
        </w:rPr>
        <w:t xml:space="preserve">Dienstanweisung </w:t>
      </w:r>
      <w:r w:rsidR="00E86381" w:rsidRPr="00E86381">
        <w:rPr>
          <w:color w:val="FF0000"/>
        </w:rPr>
        <w:t xml:space="preserve">bitte </w:t>
      </w:r>
      <w:r w:rsidR="00E86381" w:rsidRPr="00404E86">
        <w:rPr>
          <w:color w:val="FF0000"/>
        </w:rPr>
        <w:t xml:space="preserve">Name des Dokumentes in Ihrer Behörde ersetzen] </w:t>
      </w:r>
      <w:r>
        <w:t>ist ebenfalls geregelt, dass das Herunter-</w:t>
      </w:r>
      <w:proofErr w:type="spellStart"/>
      <w:r>
        <w:t>laden</w:t>
      </w:r>
      <w:proofErr w:type="spellEnd"/>
      <w:r>
        <w:t xml:space="preserve"> und Einbringen von Software, die nicht von der Dienststelle freigegeben wurde, untersagt </w:t>
      </w:r>
      <w:proofErr w:type="spellStart"/>
      <w:proofErr w:type="gramStart"/>
      <w:r>
        <w:t>ist.Sicherheitseinstellungen</w:t>
      </w:r>
      <w:proofErr w:type="spellEnd"/>
      <w:proofErr w:type="gramEnd"/>
      <w:r>
        <w:t xml:space="preserve"> und –</w:t>
      </w:r>
      <w:proofErr w:type="spellStart"/>
      <w:r>
        <w:t>maßnahmen</w:t>
      </w:r>
      <w:proofErr w:type="spellEnd"/>
      <w:r>
        <w:t xml:space="preserve"> dürfen weder verändert noch deaktiviert oder umgangen werden. </w:t>
      </w:r>
    </w:p>
    <w:p w14:paraId="5CB02947" w14:textId="77777777" w:rsidR="00894257" w:rsidRDefault="00894257" w:rsidP="00894257">
      <w:pPr>
        <w:spacing w:after="120"/>
      </w:pPr>
      <w:r>
        <w:t xml:space="preserve">Virensignaturen werden über zentrale Update-Server regelmäßig an die Clients verteilt. Über Windows-Systeme mit veralteten Virensignaturen werden die Administratoren per Mail automatisch vom </w:t>
      </w:r>
      <w:r>
        <w:rPr>
          <w:color w:val="FF0000"/>
        </w:rPr>
        <w:t xml:space="preserve">(Name des Antivirenproduktes) </w:t>
      </w:r>
      <w:r>
        <w:t xml:space="preserve">Server informiert. </w:t>
      </w:r>
    </w:p>
    <w:p w14:paraId="6D2C64BA" w14:textId="745EB777" w:rsidR="00894257" w:rsidRDefault="00894257" w:rsidP="00894257">
      <w:pPr>
        <w:spacing w:after="120"/>
      </w:pPr>
    </w:p>
    <w:p w14:paraId="70B14245" w14:textId="77777777" w:rsidR="00E86381" w:rsidRDefault="00E86381" w:rsidP="00894257">
      <w:pPr>
        <w:spacing w:after="120"/>
      </w:pPr>
    </w:p>
    <w:p w14:paraId="5B212EE7" w14:textId="47622395" w:rsidR="00894257" w:rsidRDefault="00894257" w:rsidP="00ED0B0C">
      <w:pPr>
        <w:pStyle w:val="berschrift2"/>
      </w:pPr>
      <w:bookmarkStart w:id="56" w:name="_Toc35467643"/>
      <w:bookmarkStart w:id="57" w:name="_Toc38067569"/>
      <w:r>
        <w:t>Information und Schulung</w:t>
      </w:r>
      <w:bookmarkEnd w:id="56"/>
      <w:bookmarkEnd w:id="57"/>
      <w:r>
        <w:t xml:space="preserve"> </w:t>
      </w:r>
      <w:r w:rsidR="00E86381">
        <w:br/>
      </w:r>
    </w:p>
    <w:p w14:paraId="23112D29" w14:textId="77777777" w:rsidR="00894257" w:rsidRDefault="00894257" w:rsidP="00894257">
      <w:pPr>
        <w:pStyle w:val="berschrift3"/>
        <w:numPr>
          <w:ilvl w:val="0"/>
          <w:numId w:val="0"/>
        </w:numPr>
        <w:spacing w:beforeLines="150" w:before="360"/>
        <w:ind w:left="851" w:hanging="851"/>
      </w:pPr>
      <w:bookmarkStart w:id="58" w:name="_Toc35467644"/>
      <w:bookmarkStart w:id="59" w:name="_Toc38067570"/>
      <w:r>
        <w:t>5.3.1</w:t>
      </w:r>
      <w:r>
        <w:tab/>
        <w:t>Administratoren</w:t>
      </w:r>
      <w:bookmarkEnd w:id="58"/>
      <w:bookmarkEnd w:id="59"/>
      <w:r>
        <w:t xml:space="preserve"> </w:t>
      </w:r>
    </w:p>
    <w:p w14:paraId="64FE3E2E" w14:textId="77777777" w:rsidR="00894257" w:rsidRDefault="00894257" w:rsidP="00894257">
      <w:pPr>
        <w:spacing w:after="120"/>
      </w:pPr>
      <w:r>
        <w:t xml:space="preserve">Der Schulungsbedarf für die Administratoren </w:t>
      </w:r>
      <w:proofErr w:type="gramStart"/>
      <w:r>
        <w:t>bezüglich Aspekten</w:t>
      </w:r>
      <w:proofErr w:type="gramEnd"/>
      <w:r>
        <w:t xml:space="preserve"> zur Informationssicherheit wird in den IT-Sicherheitsrichtlinien für die einzelnen IT-Systeme unter den organisatorischen Rahmenbedingungen individuell angegeben und in den jeweiligen IT-Grundschutzchecks geprüft.</w:t>
      </w:r>
    </w:p>
    <w:p w14:paraId="25C62EC5" w14:textId="6076FC82" w:rsidR="00894257" w:rsidRDefault="00E86381" w:rsidP="00ED0B0C">
      <w:pPr>
        <w:pStyle w:val="berschrift2"/>
      </w:pPr>
      <w:r>
        <w:br w:type="column"/>
      </w:r>
      <w:bookmarkStart w:id="60" w:name="_Toc35467645"/>
      <w:bookmarkStart w:id="61" w:name="_Toc38067571"/>
      <w:r w:rsidR="00894257">
        <w:t>5.3.2</w:t>
      </w:r>
      <w:r w:rsidR="00894257">
        <w:tab/>
        <w:t>IT-Anwender</w:t>
      </w:r>
      <w:bookmarkEnd w:id="60"/>
      <w:bookmarkEnd w:id="61"/>
      <w:r w:rsidR="00894257">
        <w:t xml:space="preserve"> </w:t>
      </w:r>
    </w:p>
    <w:p w14:paraId="3EFCFD21" w14:textId="46B44FF1" w:rsidR="00894257" w:rsidRDefault="00894257" w:rsidP="00894257">
      <w:pPr>
        <w:spacing w:after="120"/>
      </w:pPr>
      <w:r>
        <w:t xml:space="preserve">Da auch Virenscanner keinen 100%igen Schutz garantieren, werden die Anwender über die Sicherheitsproblematik fortlaufend sensibilisiert. Dabei werden nachstehende </w:t>
      </w:r>
      <w:r w:rsidR="00ED0B0C">
        <w:br/>
        <w:t xml:space="preserve">beispielhaft genannte </w:t>
      </w:r>
      <w:r>
        <w:t xml:space="preserve">Maßnahmen genutzt: </w:t>
      </w:r>
      <w:r w:rsidR="00ED0B0C">
        <w:br/>
      </w:r>
    </w:p>
    <w:p w14:paraId="0A87B25C" w14:textId="653EF637" w:rsidR="00894257" w:rsidRDefault="00894257" w:rsidP="002C53DD">
      <w:pPr>
        <w:pStyle w:val="Listenabsatz"/>
        <w:numPr>
          <w:ilvl w:val="0"/>
          <w:numId w:val="14"/>
        </w:numPr>
        <w:spacing w:after="120" w:line="480" w:lineRule="auto"/>
      </w:pPr>
      <w:r>
        <w:t xml:space="preserve">Webschulung Informationsverarbeitung am Arbeitsplatz </w:t>
      </w:r>
    </w:p>
    <w:p w14:paraId="12D21EF5" w14:textId="05A2FB10" w:rsidR="00894257" w:rsidRDefault="00894257" w:rsidP="002C53DD">
      <w:pPr>
        <w:pStyle w:val="Listenabsatz"/>
        <w:numPr>
          <w:ilvl w:val="0"/>
          <w:numId w:val="14"/>
        </w:numPr>
        <w:spacing w:after="120" w:line="480" w:lineRule="auto"/>
      </w:pPr>
      <w:r>
        <w:t xml:space="preserve">Präsenzschulung Basisprogramm Datenschutz und Informationssicherheit </w:t>
      </w:r>
    </w:p>
    <w:p w14:paraId="21FA64F0" w14:textId="0EEC9020" w:rsidR="00894257" w:rsidRDefault="00894257" w:rsidP="002C53DD">
      <w:pPr>
        <w:pStyle w:val="Listenabsatz"/>
        <w:numPr>
          <w:ilvl w:val="0"/>
          <w:numId w:val="14"/>
        </w:numPr>
        <w:spacing w:after="120" w:line="480" w:lineRule="auto"/>
      </w:pPr>
      <w:r>
        <w:t xml:space="preserve">Dienstanweisung für sichere Informationsverarbeitung am Arbeitsplatz </w:t>
      </w:r>
    </w:p>
    <w:p w14:paraId="6D9AEB04" w14:textId="251DFA28" w:rsidR="00ED0B0C" w:rsidRDefault="00ED0B0C" w:rsidP="002C53DD">
      <w:pPr>
        <w:pStyle w:val="Listenabsatz"/>
        <w:numPr>
          <w:ilvl w:val="0"/>
          <w:numId w:val="14"/>
        </w:numPr>
        <w:spacing w:after="120" w:line="480" w:lineRule="auto"/>
      </w:pPr>
      <w:r>
        <w:t>Präsenzveranstaltungen „Live-Hacking</w:t>
      </w:r>
      <w:proofErr w:type="gramStart"/>
      <w:r>
        <w:t>“  usw.</w:t>
      </w:r>
      <w:proofErr w:type="gramEnd"/>
    </w:p>
    <w:p w14:paraId="68C5C66D" w14:textId="6C2EE88D" w:rsidR="00E86381" w:rsidRDefault="00E86381" w:rsidP="00894257">
      <w:pPr>
        <w:spacing w:after="120"/>
      </w:pPr>
      <w:r>
        <w:t>Siehe hierzu auch „IT-Sicherheitskonzept Sensibilisierung und Schulung gem. ORP.3“ [8].</w:t>
      </w:r>
    </w:p>
    <w:p w14:paraId="5E9C5E69" w14:textId="0323FF41" w:rsidR="00F5646D" w:rsidRDefault="00F5646D" w:rsidP="00894257">
      <w:pPr>
        <w:spacing w:after="120"/>
      </w:pPr>
    </w:p>
    <w:p w14:paraId="17040ABA" w14:textId="77777777" w:rsidR="006843CE" w:rsidRDefault="006843CE" w:rsidP="00894257">
      <w:pPr>
        <w:spacing w:after="120"/>
      </w:pPr>
    </w:p>
    <w:p w14:paraId="220BEC03" w14:textId="786CD0FA" w:rsidR="00F5646D" w:rsidRDefault="00F5646D" w:rsidP="00894257">
      <w:pPr>
        <w:spacing w:after="120"/>
      </w:pPr>
    </w:p>
    <w:p w14:paraId="5CA47899" w14:textId="344BCD6E" w:rsidR="00894257" w:rsidRDefault="00894257" w:rsidP="00EB3851">
      <w:pPr>
        <w:pStyle w:val="berschrift1"/>
      </w:pPr>
      <w:bookmarkStart w:id="62" w:name="_Toc35467646"/>
      <w:bookmarkStart w:id="63" w:name="_Toc38067572"/>
      <w:r>
        <w:t>Konsequenzen bei Nichtbeachtung</w:t>
      </w:r>
      <w:bookmarkEnd w:id="62"/>
      <w:bookmarkEnd w:id="63"/>
    </w:p>
    <w:p w14:paraId="2CB36D5C" w14:textId="3C9EFD86" w:rsidR="00894257" w:rsidRDefault="00894257" w:rsidP="00894257">
      <w:pPr>
        <w:spacing w:after="0"/>
      </w:pPr>
      <w:r>
        <w:t xml:space="preserve">Bei Nicht-Beachtung drohen Betriebsausfall, Virenbefall, Datenverlust oder ein Reputationsschaden für das </w:t>
      </w:r>
      <w:r w:rsidR="00A326CD" w:rsidRPr="00A326CD">
        <w:rPr>
          <w:color w:val="FF0000"/>
        </w:rPr>
        <w:t>[NAME DER BEHÖRDE]</w:t>
      </w:r>
      <w:r>
        <w:t xml:space="preserve">. </w:t>
      </w:r>
      <w:r>
        <w:rPr>
          <w:color w:val="FF0000"/>
        </w:rPr>
        <w:t>(bitte noch ergänzen).</w:t>
      </w:r>
    </w:p>
    <w:p w14:paraId="7A772BD9" w14:textId="77777777" w:rsidR="00894257" w:rsidRDefault="00894257" w:rsidP="00894257">
      <w:pPr>
        <w:spacing w:afterLines="50" w:after="120"/>
      </w:pPr>
    </w:p>
    <w:p w14:paraId="48DA2455" w14:textId="77777777" w:rsidR="00894257" w:rsidRDefault="00894257" w:rsidP="00894257">
      <w:pPr>
        <w:spacing w:afterLines="50" w:after="120"/>
      </w:pPr>
    </w:p>
    <w:p w14:paraId="73B0BE7F" w14:textId="77777777" w:rsidR="00894257" w:rsidRDefault="00894257" w:rsidP="00EB3851">
      <w:pPr>
        <w:pStyle w:val="berschrift1"/>
      </w:pPr>
      <w:bookmarkStart w:id="64" w:name="_Toc35467647"/>
      <w:bookmarkStart w:id="65" w:name="_Toc34153007"/>
      <w:bookmarkStart w:id="66" w:name="_Toc38067573"/>
      <w:r>
        <w:t>Ausnahmen</w:t>
      </w:r>
      <w:bookmarkEnd w:id="64"/>
      <w:bookmarkEnd w:id="65"/>
      <w:bookmarkEnd w:id="66"/>
    </w:p>
    <w:p w14:paraId="5E89045F" w14:textId="77777777" w:rsidR="00894257" w:rsidRDefault="00894257" w:rsidP="00894257">
      <w:pPr>
        <w:spacing w:after="0"/>
      </w:pPr>
      <w:r>
        <w:t xml:space="preserve">Über Ausnahmen von den Regelungen dieser IT-Sicherheitsrichtlinie entscheidet </w:t>
      </w:r>
      <w:r>
        <w:rPr>
          <w:color w:val="FF0000"/>
        </w:rPr>
        <w:t xml:space="preserve">der ???? </w:t>
      </w:r>
      <w:r>
        <w:t xml:space="preserve">bzw. sein Stellvertreter. </w:t>
      </w:r>
    </w:p>
    <w:p w14:paraId="4979A2A1" w14:textId="77777777" w:rsidR="00894257" w:rsidRDefault="00894257" w:rsidP="00894257">
      <w:pPr>
        <w:spacing w:after="0"/>
        <w:ind w:left="170"/>
      </w:pPr>
    </w:p>
    <w:p w14:paraId="5A60C677" w14:textId="77777777" w:rsidR="00894257" w:rsidRDefault="00894257" w:rsidP="00894257">
      <w:pPr>
        <w:spacing w:after="0"/>
        <w:ind w:left="170"/>
      </w:pPr>
    </w:p>
    <w:p w14:paraId="4DAAA41D" w14:textId="77777777" w:rsidR="00894257" w:rsidRDefault="00894257" w:rsidP="00894257">
      <w:pPr>
        <w:spacing w:after="0"/>
        <w:ind w:left="170"/>
      </w:pPr>
    </w:p>
    <w:p w14:paraId="2666C10E" w14:textId="77777777" w:rsidR="00894257" w:rsidRDefault="00894257" w:rsidP="00894257">
      <w:pPr>
        <w:spacing w:after="0"/>
        <w:ind w:left="708" w:hanging="708"/>
        <w:rPr>
          <w:i/>
        </w:rPr>
      </w:pPr>
      <w:r>
        <w:rPr>
          <w:i/>
        </w:rPr>
        <w:br w:type="page"/>
      </w:r>
    </w:p>
    <w:p w14:paraId="2C611DBB" w14:textId="17E698CC" w:rsidR="00712B5F" w:rsidRDefault="00712B5F" w:rsidP="00892F67">
      <w:pPr>
        <w:pStyle w:val="Inhaltsverzeichnis"/>
        <w:spacing w:after="240"/>
      </w:pPr>
      <w:r>
        <w:t>Anhang A: Gefährdungslage</w:t>
      </w:r>
      <w:bookmarkEnd w:id="19"/>
    </w:p>
    <w:p w14:paraId="24BE6780" w14:textId="77777777" w:rsidR="00712B5F" w:rsidRDefault="00712B5F" w:rsidP="00712B5F">
      <w:pPr>
        <w:spacing w:after="240"/>
      </w:pPr>
      <w:proofErr w:type="gramStart"/>
      <w:r>
        <w:t>Die nachfolgend genannte Gefährdungen</w:t>
      </w:r>
      <w:proofErr w:type="gramEnd"/>
      <w:r>
        <w:t xml:space="preserve"> werden vom Bundesamt für Sicherheit in der Informationstechnik (BSI) nach Standard 200-1 bis 200-3</w:t>
      </w:r>
      <w:r w:rsidRPr="009E5B15">
        <w:t xml:space="preserve"> </w:t>
      </w:r>
      <w:r>
        <w:t>im IT-Grundschutzbaustein</w:t>
      </w:r>
      <w:r>
        <w:br/>
        <w:t>"OPS.1.1.4 Schutz vor Schadprogrammen" genannt.</w:t>
      </w:r>
    </w:p>
    <w:tbl>
      <w:tblPr>
        <w:tblW w:w="9200" w:type="dxa"/>
        <w:tblCellMar>
          <w:left w:w="70" w:type="dxa"/>
          <w:right w:w="70" w:type="dxa"/>
        </w:tblCellMar>
        <w:tblLook w:val="04A0" w:firstRow="1" w:lastRow="0" w:firstColumn="1" w:lastColumn="0" w:noHBand="0" w:noVBand="1"/>
      </w:tblPr>
      <w:tblGrid>
        <w:gridCol w:w="9200"/>
      </w:tblGrid>
      <w:tr w:rsidR="00712B5F" w:rsidRPr="00107902" w14:paraId="79BBF631" w14:textId="77777777" w:rsidTr="00B2131C">
        <w:trPr>
          <w:trHeight w:val="300"/>
        </w:trPr>
        <w:tc>
          <w:tcPr>
            <w:tcW w:w="9200" w:type="dxa"/>
            <w:tcBorders>
              <w:top w:val="nil"/>
              <w:left w:val="nil"/>
              <w:bottom w:val="nil"/>
              <w:right w:val="nil"/>
            </w:tcBorders>
            <w:shd w:val="clear" w:color="auto" w:fill="auto"/>
            <w:vAlign w:val="center"/>
            <w:hideMark/>
          </w:tcPr>
          <w:p w14:paraId="379567CD" w14:textId="77777777" w:rsidR="00712B5F" w:rsidRPr="00107902" w:rsidRDefault="00712B5F" w:rsidP="002D16BD">
            <w:pPr>
              <w:spacing w:after="0" w:line="360" w:lineRule="auto"/>
              <w:rPr>
                <w:rFonts w:cs="Calibri"/>
                <w:b/>
                <w:bCs/>
                <w:color w:val="0066FF"/>
                <w:kern w:val="0"/>
              </w:rPr>
            </w:pPr>
            <w:r w:rsidRPr="00107902">
              <w:rPr>
                <w:rFonts w:cs="Calibri"/>
                <w:b/>
                <w:bCs/>
                <w:color w:val="0066FF"/>
                <w:kern w:val="0"/>
              </w:rPr>
              <w:t>2.1 Softwareschwachstellen und Drive-by-Downloads</w:t>
            </w:r>
          </w:p>
        </w:tc>
      </w:tr>
      <w:tr w:rsidR="00712B5F" w:rsidRPr="00107902" w14:paraId="57013526" w14:textId="77777777" w:rsidTr="00B2131C">
        <w:trPr>
          <w:trHeight w:val="1530"/>
        </w:trPr>
        <w:tc>
          <w:tcPr>
            <w:tcW w:w="9200" w:type="dxa"/>
            <w:tcBorders>
              <w:top w:val="nil"/>
              <w:left w:val="nil"/>
              <w:bottom w:val="nil"/>
              <w:right w:val="nil"/>
            </w:tcBorders>
            <w:shd w:val="clear" w:color="auto" w:fill="auto"/>
            <w:vAlign w:val="center"/>
            <w:hideMark/>
          </w:tcPr>
          <w:p w14:paraId="3AE0A405" w14:textId="77777777" w:rsidR="00712B5F" w:rsidRPr="00107902" w:rsidRDefault="00712B5F" w:rsidP="00B2131C">
            <w:pPr>
              <w:spacing w:after="0" w:line="240" w:lineRule="auto"/>
              <w:rPr>
                <w:rFonts w:cs="Calibri"/>
                <w:color w:val="333333"/>
                <w:kern w:val="0"/>
              </w:rPr>
            </w:pPr>
            <w:r w:rsidRPr="00107902">
              <w:rPr>
                <w:rFonts w:cs="Calibri"/>
                <w:color w:val="333333"/>
                <w:kern w:val="0"/>
              </w:rPr>
              <w:t>Sind IT-Systeme nicht ausreichend vor Schadprogrammen geschützt, was unter anderem auch voraussetzt, dass Patches zeitnah eingespielt und Schutzmechanismen von Anwendungsprogrammen wie Browsern richtig konfiguriert sind, können Softwareschwachstellen ausgenutzt werden, um Schadcode auszuführen. Bei den sogenannten Drive-by-Downloads reicht es beispielsweise aus, eine schädliche Website zu besuchen. Eine Schwachstelle im Browser oder in einem installierten Plug-in wie Java oder Adobe Flash kann dann ausgenutzt werden, um das IT-System zu infizieren und dem Angreifer umfangreiche Kontrolle sowie einen Zugang zum Netz einer Institution zu verschaffen. Besonders gefährdet sind hier IT-Systeme, die nicht regelmäßig aktualisiert werden, etwa viele Smartphones.</w:t>
            </w:r>
          </w:p>
        </w:tc>
      </w:tr>
      <w:tr w:rsidR="00712B5F" w:rsidRPr="00107902" w14:paraId="704FCAD8" w14:textId="77777777" w:rsidTr="002D16BD">
        <w:trPr>
          <w:trHeight w:val="395"/>
        </w:trPr>
        <w:tc>
          <w:tcPr>
            <w:tcW w:w="9200" w:type="dxa"/>
            <w:tcBorders>
              <w:top w:val="nil"/>
              <w:left w:val="nil"/>
              <w:bottom w:val="nil"/>
              <w:right w:val="nil"/>
            </w:tcBorders>
            <w:shd w:val="clear" w:color="000000" w:fill="FFFFFF"/>
            <w:vAlign w:val="center"/>
            <w:hideMark/>
          </w:tcPr>
          <w:p w14:paraId="6460CAC5" w14:textId="77777777" w:rsidR="00712B5F" w:rsidRPr="00107902" w:rsidRDefault="00712B5F" w:rsidP="00B2131C">
            <w:pPr>
              <w:spacing w:after="0" w:line="240" w:lineRule="auto"/>
              <w:ind w:firstLineChars="1400" w:firstLine="2800"/>
              <w:rPr>
                <w:rFonts w:cs="Calibri"/>
                <w:color w:val="000000"/>
                <w:kern w:val="0"/>
              </w:rPr>
            </w:pPr>
            <w:r w:rsidRPr="00107902">
              <w:rPr>
                <w:rFonts w:cs="Calibri"/>
                <w:color w:val="000000"/>
                <w:kern w:val="0"/>
              </w:rPr>
              <w:t> </w:t>
            </w:r>
          </w:p>
        </w:tc>
      </w:tr>
      <w:tr w:rsidR="00712B5F" w:rsidRPr="00107902" w14:paraId="017D4DC2" w14:textId="77777777" w:rsidTr="00B2131C">
        <w:trPr>
          <w:trHeight w:val="300"/>
        </w:trPr>
        <w:tc>
          <w:tcPr>
            <w:tcW w:w="9200" w:type="dxa"/>
            <w:tcBorders>
              <w:top w:val="nil"/>
              <w:left w:val="nil"/>
              <w:bottom w:val="nil"/>
              <w:right w:val="nil"/>
            </w:tcBorders>
            <w:shd w:val="clear" w:color="auto" w:fill="auto"/>
            <w:vAlign w:val="center"/>
            <w:hideMark/>
          </w:tcPr>
          <w:p w14:paraId="4025B429" w14:textId="77777777" w:rsidR="00712B5F" w:rsidRPr="00107902" w:rsidRDefault="00712B5F" w:rsidP="002D16BD">
            <w:pPr>
              <w:spacing w:after="0" w:line="360" w:lineRule="auto"/>
              <w:rPr>
                <w:rFonts w:cs="Calibri"/>
                <w:b/>
                <w:bCs/>
                <w:color w:val="0066FF"/>
                <w:kern w:val="0"/>
              </w:rPr>
            </w:pPr>
            <w:r w:rsidRPr="00107902">
              <w:rPr>
                <w:rFonts w:cs="Calibri"/>
                <w:b/>
                <w:bCs/>
                <w:color w:val="0066FF"/>
                <w:kern w:val="0"/>
              </w:rPr>
              <w:t>2.2 Erpressung durch Ransomware</w:t>
            </w:r>
          </w:p>
        </w:tc>
      </w:tr>
      <w:tr w:rsidR="00712B5F" w:rsidRPr="00107902" w14:paraId="4C6C0D19" w14:textId="77777777" w:rsidTr="00B2131C">
        <w:trPr>
          <w:trHeight w:val="1275"/>
        </w:trPr>
        <w:tc>
          <w:tcPr>
            <w:tcW w:w="9200" w:type="dxa"/>
            <w:tcBorders>
              <w:top w:val="nil"/>
              <w:left w:val="nil"/>
              <w:bottom w:val="nil"/>
              <w:right w:val="nil"/>
            </w:tcBorders>
            <w:shd w:val="clear" w:color="auto" w:fill="auto"/>
            <w:vAlign w:val="center"/>
            <w:hideMark/>
          </w:tcPr>
          <w:p w14:paraId="3F1CBC2E" w14:textId="77777777" w:rsidR="00712B5F" w:rsidRPr="00107902" w:rsidRDefault="00712B5F" w:rsidP="00B2131C">
            <w:pPr>
              <w:spacing w:after="0" w:line="240" w:lineRule="auto"/>
              <w:rPr>
                <w:rFonts w:cs="Calibri"/>
                <w:color w:val="333333"/>
                <w:kern w:val="0"/>
              </w:rPr>
            </w:pPr>
            <w:r w:rsidRPr="00107902">
              <w:rPr>
                <w:rFonts w:cs="Calibri"/>
                <w:color w:val="333333"/>
                <w:kern w:val="0"/>
              </w:rPr>
              <w:t>Eine weit verbreitete Art von Schadprogrammen ist die sogenannte Ransomware. Diese verschlüsselt die Daten des infizierten IT-Systems sowie häufig auch weitere Daten, die etwa über Netzfreigaben erreichbar sind. In der Regel verwenden die Angreifer dabei Verschlüsselungsmethoden, die ohne Kenntnis des Schlüssels nicht umkehrbar sind, und erpressen damit ihre Opfer um hohe Geldsummen. Besteht kein wirksamer Schutz gegen Schadprogramme und sind keine ergänzenden Vorkehrungen wie Datensicherungen getroffen, kann es zu erheblichen Einschränkungen der Verfügbarkeit von Informationen sowie zu massiven finanziellen sowie Image-Schäden kommen.</w:t>
            </w:r>
          </w:p>
        </w:tc>
      </w:tr>
      <w:tr w:rsidR="00712B5F" w:rsidRPr="00107902" w14:paraId="61B7CB13" w14:textId="77777777" w:rsidTr="00B2131C">
        <w:trPr>
          <w:trHeight w:val="300"/>
        </w:trPr>
        <w:tc>
          <w:tcPr>
            <w:tcW w:w="9200" w:type="dxa"/>
            <w:tcBorders>
              <w:top w:val="nil"/>
              <w:left w:val="nil"/>
              <w:bottom w:val="nil"/>
              <w:right w:val="nil"/>
            </w:tcBorders>
            <w:shd w:val="clear" w:color="000000" w:fill="FFFFFF"/>
            <w:vAlign w:val="center"/>
            <w:hideMark/>
          </w:tcPr>
          <w:p w14:paraId="683F5BF6" w14:textId="77777777" w:rsidR="00712B5F" w:rsidRPr="00107902" w:rsidRDefault="00712B5F" w:rsidP="00B2131C">
            <w:pPr>
              <w:spacing w:after="0" w:line="240" w:lineRule="auto"/>
              <w:ind w:firstLineChars="1400" w:firstLine="2800"/>
              <w:rPr>
                <w:rFonts w:cs="Calibri"/>
                <w:color w:val="000000"/>
                <w:kern w:val="0"/>
              </w:rPr>
            </w:pPr>
            <w:r w:rsidRPr="00107902">
              <w:rPr>
                <w:rFonts w:cs="Calibri"/>
                <w:color w:val="000000"/>
                <w:kern w:val="0"/>
              </w:rPr>
              <w:t> </w:t>
            </w:r>
          </w:p>
        </w:tc>
      </w:tr>
      <w:tr w:rsidR="00712B5F" w:rsidRPr="00107902" w14:paraId="26E03062" w14:textId="77777777" w:rsidTr="00B2131C">
        <w:trPr>
          <w:trHeight w:val="300"/>
        </w:trPr>
        <w:tc>
          <w:tcPr>
            <w:tcW w:w="9200" w:type="dxa"/>
            <w:tcBorders>
              <w:top w:val="nil"/>
              <w:left w:val="nil"/>
              <w:bottom w:val="nil"/>
              <w:right w:val="nil"/>
            </w:tcBorders>
            <w:shd w:val="clear" w:color="auto" w:fill="auto"/>
            <w:vAlign w:val="center"/>
            <w:hideMark/>
          </w:tcPr>
          <w:p w14:paraId="62F68885" w14:textId="77777777" w:rsidR="00712B5F" w:rsidRPr="00107902" w:rsidRDefault="00712B5F" w:rsidP="002D16BD">
            <w:pPr>
              <w:spacing w:after="0" w:line="360" w:lineRule="auto"/>
              <w:rPr>
                <w:rFonts w:cs="Calibri"/>
                <w:b/>
                <w:bCs/>
                <w:color w:val="0066FF"/>
                <w:kern w:val="0"/>
              </w:rPr>
            </w:pPr>
            <w:r w:rsidRPr="00107902">
              <w:rPr>
                <w:rFonts w:cs="Calibri"/>
                <w:b/>
                <w:bCs/>
                <w:color w:val="0066FF"/>
                <w:kern w:val="0"/>
              </w:rPr>
              <w:t xml:space="preserve">2.3 Gezielte Angriffe und </w:t>
            </w:r>
            <w:proofErr w:type="spellStart"/>
            <w:r w:rsidRPr="00107902">
              <w:rPr>
                <w:rFonts w:cs="Calibri"/>
                <w:b/>
                <w:bCs/>
                <w:color w:val="0066FF"/>
                <w:kern w:val="0"/>
              </w:rPr>
              <w:t>Social</w:t>
            </w:r>
            <w:proofErr w:type="spellEnd"/>
            <w:r w:rsidRPr="00107902">
              <w:rPr>
                <w:rFonts w:cs="Calibri"/>
                <w:b/>
                <w:bCs/>
                <w:color w:val="0066FF"/>
                <w:kern w:val="0"/>
              </w:rPr>
              <w:t xml:space="preserve"> Engineering</w:t>
            </w:r>
          </w:p>
        </w:tc>
      </w:tr>
      <w:tr w:rsidR="00712B5F" w:rsidRPr="00107902" w14:paraId="601321F3" w14:textId="77777777" w:rsidTr="00B2131C">
        <w:trPr>
          <w:trHeight w:val="1275"/>
        </w:trPr>
        <w:tc>
          <w:tcPr>
            <w:tcW w:w="9200" w:type="dxa"/>
            <w:tcBorders>
              <w:top w:val="nil"/>
              <w:left w:val="nil"/>
              <w:bottom w:val="nil"/>
              <w:right w:val="nil"/>
            </w:tcBorders>
            <w:shd w:val="clear" w:color="auto" w:fill="auto"/>
            <w:vAlign w:val="center"/>
            <w:hideMark/>
          </w:tcPr>
          <w:p w14:paraId="01ACDFD2" w14:textId="77777777" w:rsidR="00712B5F" w:rsidRPr="00107902" w:rsidRDefault="00712B5F" w:rsidP="00B2131C">
            <w:pPr>
              <w:spacing w:after="0" w:line="240" w:lineRule="auto"/>
              <w:rPr>
                <w:rFonts w:cs="Calibri"/>
                <w:color w:val="333333"/>
                <w:kern w:val="0"/>
              </w:rPr>
            </w:pPr>
            <w:r w:rsidRPr="00107902">
              <w:rPr>
                <w:rFonts w:cs="Calibri"/>
                <w:color w:val="333333"/>
                <w:kern w:val="0"/>
              </w:rPr>
              <w:t xml:space="preserve">Institutionen werden häufig mit maßgeschneiderten Schadprogrammen angegriffen. Dabei werden z. B. Führungskräfte über Methoden des </w:t>
            </w:r>
            <w:proofErr w:type="spellStart"/>
            <w:r w:rsidRPr="00107902">
              <w:rPr>
                <w:rFonts w:cs="Calibri"/>
                <w:color w:val="333333"/>
                <w:kern w:val="0"/>
              </w:rPr>
              <w:t>Social</w:t>
            </w:r>
            <w:proofErr w:type="spellEnd"/>
            <w:r w:rsidRPr="00107902">
              <w:rPr>
                <w:rFonts w:cs="Calibri"/>
                <w:color w:val="333333"/>
                <w:kern w:val="0"/>
              </w:rPr>
              <w:t xml:space="preserve"> Engineerings dazu verleitet, schädliche E-Mail-Anhänge zu öffnen. Maßgeschneiderte Schadprogramme können häufig zudem nicht unmittelbar von Viren-Schutzprogrammen erkannt werden. Auch die Personalabteilung einer Institution kann beispielsweise ein Ziel sein, indem etwa maliziöse Bewerbungsunterlagen auf elektronischem Wege zugesendet werden. Hat der Angreifer auf diese Weise ein IT-System infizieren können, so kann er sich innerhalb der Institution ausbreiten und beispielsweise Informationen entwenden, manipulieren oder zerstören.</w:t>
            </w:r>
          </w:p>
        </w:tc>
      </w:tr>
      <w:tr w:rsidR="00712B5F" w:rsidRPr="00107902" w14:paraId="7D9E5476" w14:textId="77777777" w:rsidTr="00B2131C">
        <w:trPr>
          <w:trHeight w:val="300"/>
        </w:trPr>
        <w:tc>
          <w:tcPr>
            <w:tcW w:w="9200" w:type="dxa"/>
            <w:tcBorders>
              <w:top w:val="nil"/>
              <w:left w:val="nil"/>
              <w:bottom w:val="nil"/>
              <w:right w:val="nil"/>
            </w:tcBorders>
            <w:shd w:val="clear" w:color="000000" w:fill="FFFFFF"/>
            <w:vAlign w:val="center"/>
            <w:hideMark/>
          </w:tcPr>
          <w:p w14:paraId="590A5CFE" w14:textId="77777777" w:rsidR="00712B5F" w:rsidRPr="00107902" w:rsidRDefault="00712B5F" w:rsidP="00B2131C">
            <w:pPr>
              <w:spacing w:after="0" w:line="240" w:lineRule="auto"/>
              <w:ind w:firstLineChars="1400" w:firstLine="2800"/>
              <w:rPr>
                <w:rFonts w:cs="Calibri"/>
                <w:color w:val="000000"/>
                <w:kern w:val="0"/>
              </w:rPr>
            </w:pPr>
            <w:r w:rsidRPr="00107902">
              <w:rPr>
                <w:rFonts w:cs="Calibri"/>
                <w:color w:val="000000"/>
                <w:kern w:val="0"/>
              </w:rPr>
              <w:t> </w:t>
            </w:r>
          </w:p>
        </w:tc>
      </w:tr>
      <w:tr w:rsidR="00712B5F" w:rsidRPr="00107902" w14:paraId="334F790D" w14:textId="77777777" w:rsidTr="00B2131C">
        <w:trPr>
          <w:trHeight w:val="300"/>
        </w:trPr>
        <w:tc>
          <w:tcPr>
            <w:tcW w:w="9200" w:type="dxa"/>
            <w:tcBorders>
              <w:top w:val="nil"/>
              <w:left w:val="nil"/>
              <w:bottom w:val="nil"/>
              <w:right w:val="nil"/>
            </w:tcBorders>
            <w:shd w:val="clear" w:color="auto" w:fill="auto"/>
            <w:vAlign w:val="center"/>
            <w:hideMark/>
          </w:tcPr>
          <w:p w14:paraId="3E1B2B0D" w14:textId="77777777" w:rsidR="00712B5F" w:rsidRPr="00107902" w:rsidRDefault="00712B5F" w:rsidP="002D16BD">
            <w:pPr>
              <w:spacing w:after="0" w:line="360" w:lineRule="auto"/>
              <w:rPr>
                <w:rFonts w:cs="Calibri"/>
                <w:b/>
                <w:bCs/>
                <w:color w:val="0066FF"/>
                <w:kern w:val="0"/>
              </w:rPr>
            </w:pPr>
            <w:r w:rsidRPr="00107902">
              <w:rPr>
                <w:rFonts w:cs="Calibri"/>
                <w:b/>
                <w:bCs/>
                <w:color w:val="0066FF"/>
                <w:kern w:val="0"/>
              </w:rPr>
              <w:t>2.4 Infektionen durch mobile Datenträger</w:t>
            </w:r>
          </w:p>
        </w:tc>
      </w:tr>
      <w:tr w:rsidR="00712B5F" w:rsidRPr="00107902" w14:paraId="5B8BC541" w14:textId="77777777" w:rsidTr="00B2131C">
        <w:trPr>
          <w:trHeight w:val="1020"/>
        </w:trPr>
        <w:tc>
          <w:tcPr>
            <w:tcW w:w="9200" w:type="dxa"/>
            <w:tcBorders>
              <w:top w:val="nil"/>
              <w:left w:val="nil"/>
              <w:bottom w:val="nil"/>
              <w:right w:val="nil"/>
            </w:tcBorders>
            <w:shd w:val="clear" w:color="auto" w:fill="auto"/>
            <w:vAlign w:val="center"/>
            <w:hideMark/>
          </w:tcPr>
          <w:p w14:paraId="0AE3ADB6" w14:textId="77777777" w:rsidR="00712B5F" w:rsidRPr="00107902" w:rsidRDefault="00712B5F" w:rsidP="00B2131C">
            <w:pPr>
              <w:spacing w:after="0" w:line="240" w:lineRule="auto"/>
              <w:rPr>
                <w:rFonts w:cs="Calibri"/>
                <w:color w:val="333333"/>
                <w:kern w:val="0"/>
              </w:rPr>
            </w:pPr>
            <w:r w:rsidRPr="00107902">
              <w:rPr>
                <w:rFonts w:cs="Calibri"/>
                <w:color w:val="333333"/>
                <w:kern w:val="0"/>
              </w:rPr>
              <w:t>Sind die Benutzer nicht ausreichend sensibilisiert, können auch mobile Datenträger als Einfallstor für Schadprogramme dienen. Ein Angreifer kann z. B. bösartige USB-Sticks auf dem Gelände einer Institution platzieren, die dann von unbedarften Benutzern an IT-Systeme angeschlossen werden. Gibt es keinen ausreichenden Schutz vor Schadprogrammen, kann ein Angreifer auf diesem Wege ebenfalls Zugriff auf das Netz und die Daten der Institution erlangen.</w:t>
            </w:r>
          </w:p>
        </w:tc>
      </w:tr>
    </w:tbl>
    <w:p w14:paraId="54B389F0" w14:textId="77777777" w:rsidR="007F1A65" w:rsidRDefault="007F1A65"/>
    <w:tbl>
      <w:tblPr>
        <w:tblW w:w="9200" w:type="dxa"/>
        <w:tblCellMar>
          <w:left w:w="70" w:type="dxa"/>
          <w:right w:w="70" w:type="dxa"/>
        </w:tblCellMar>
        <w:tblLook w:val="04A0" w:firstRow="1" w:lastRow="0" w:firstColumn="1" w:lastColumn="0" w:noHBand="0" w:noVBand="1"/>
      </w:tblPr>
      <w:tblGrid>
        <w:gridCol w:w="9200"/>
      </w:tblGrid>
      <w:tr w:rsidR="00712B5F" w:rsidRPr="00107902" w14:paraId="6260A51C" w14:textId="77777777" w:rsidTr="00B2131C">
        <w:trPr>
          <w:trHeight w:val="300"/>
        </w:trPr>
        <w:tc>
          <w:tcPr>
            <w:tcW w:w="9200" w:type="dxa"/>
            <w:tcBorders>
              <w:top w:val="nil"/>
              <w:left w:val="nil"/>
              <w:bottom w:val="nil"/>
              <w:right w:val="nil"/>
            </w:tcBorders>
            <w:shd w:val="clear" w:color="auto" w:fill="auto"/>
            <w:vAlign w:val="center"/>
            <w:hideMark/>
          </w:tcPr>
          <w:p w14:paraId="187A962D" w14:textId="77777777" w:rsidR="007F1A65" w:rsidRDefault="007F1A65" w:rsidP="002D16BD">
            <w:pPr>
              <w:spacing w:after="0" w:line="360" w:lineRule="auto"/>
              <w:rPr>
                <w:rFonts w:cs="Calibri"/>
                <w:b/>
                <w:bCs/>
                <w:color w:val="0066FF"/>
                <w:kern w:val="0"/>
              </w:rPr>
            </w:pPr>
          </w:p>
          <w:p w14:paraId="44A7547A" w14:textId="1217072A" w:rsidR="00712B5F" w:rsidRPr="00107902" w:rsidRDefault="00712B5F" w:rsidP="002D16BD">
            <w:pPr>
              <w:spacing w:after="0" w:line="360" w:lineRule="auto"/>
              <w:rPr>
                <w:rFonts w:cs="Calibri"/>
                <w:b/>
                <w:bCs/>
                <w:color w:val="0066FF"/>
                <w:kern w:val="0"/>
              </w:rPr>
            </w:pPr>
            <w:r w:rsidRPr="00107902">
              <w:rPr>
                <w:rFonts w:cs="Calibri"/>
                <w:b/>
                <w:bCs/>
                <w:color w:val="0066FF"/>
                <w:kern w:val="0"/>
              </w:rPr>
              <w:t>2.5 Botnetze</w:t>
            </w:r>
          </w:p>
        </w:tc>
      </w:tr>
      <w:tr w:rsidR="00712B5F" w:rsidRPr="00107902" w14:paraId="2C207D99" w14:textId="77777777" w:rsidTr="00B2131C">
        <w:trPr>
          <w:trHeight w:val="1275"/>
        </w:trPr>
        <w:tc>
          <w:tcPr>
            <w:tcW w:w="9200" w:type="dxa"/>
            <w:tcBorders>
              <w:top w:val="nil"/>
              <w:left w:val="nil"/>
              <w:bottom w:val="nil"/>
              <w:right w:val="nil"/>
            </w:tcBorders>
            <w:shd w:val="clear" w:color="auto" w:fill="auto"/>
            <w:vAlign w:val="center"/>
            <w:hideMark/>
          </w:tcPr>
          <w:p w14:paraId="0F5ABB8E" w14:textId="77777777" w:rsidR="001976D3" w:rsidRDefault="00712B5F" w:rsidP="00B2131C">
            <w:pPr>
              <w:spacing w:after="0" w:line="240" w:lineRule="auto"/>
              <w:rPr>
                <w:rFonts w:cs="Calibri"/>
                <w:color w:val="333333"/>
                <w:kern w:val="0"/>
              </w:rPr>
            </w:pPr>
            <w:r w:rsidRPr="00107902">
              <w:rPr>
                <w:rFonts w:cs="Calibri"/>
                <w:color w:val="333333"/>
                <w:kern w:val="0"/>
              </w:rPr>
              <w:t xml:space="preserve">Über Schadprogramme können IT-Systeme einer Institution Teil von sogenannten Botnetzen werden. Ein Angreifer, der in einem solchen Botnetz häufig tausende von Systemen kontrolliert, kann diese beispielsweise einsetzen, um Spam zu versenden oder verteilte </w:t>
            </w:r>
            <w:proofErr w:type="spellStart"/>
            <w:r w:rsidRPr="00107902">
              <w:rPr>
                <w:rFonts w:cs="Calibri"/>
                <w:color w:val="333333"/>
                <w:kern w:val="0"/>
              </w:rPr>
              <w:t>Denial</w:t>
            </w:r>
            <w:proofErr w:type="spellEnd"/>
            <w:r w:rsidRPr="00107902">
              <w:rPr>
                <w:rFonts w:cs="Calibri"/>
                <w:color w:val="333333"/>
                <w:kern w:val="0"/>
              </w:rPr>
              <w:t>-</w:t>
            </w:r>
            <w:proofErr w:type="spellStart"/>
            <w:r w:rsidRPr="00107902">
              <w:rPr>
                <w:rFonts w:cs="Calibri"/>
                <w:color w:val="333333"/>
                <w:kern w:val="0"/>
              </w:rPr>
              <w:t>of</w:t>
            </w:r>
            <w:proofErr w:type="spellEnd"/>
            <w:r w:rsidRPr="00107902">
              <w:rPr>
                <w:rFonts w:cs="Calibri"/>
                <w:color w:val="333333"/>
                <w:kern w:val="0"/>
              </w:rPr>
              <w:t xml:space="preserve">-Service-Angriffe (DDoS) auf Dritte zu starten. </w:t>
            </w:r>
            <w:r w:rsidR="001976D3">
              <w:rPr>
                <w:rFonts w:cs="Calibri"/>
                <w:color w:val="333333"/>
                <w:kern w:val="0"/>
              </w:rPr>
              <w:t xml:space="preserve"> </w:t>
            </w:r>
          </w:p>
          <w:p w14:paraId="46641C96" w14:textId="77777777" w:rsidR="001976D3" w:rsidRDefault="001976D3" w:rsidP="00B2131C">
            <w:pPr>
              <w:spacing w:after="0" w:line="240" w:lineRule="auto"/>
              <w:rPr>
                <w:rFonts w:cs="Calibri"/>
                <w:color w:val="333333"/>
                <w:kern w:val="0"/>
              </w:rPr>
            </w:pPr>
          </w:p>
          <w:p w14:paraId="126734F9" w14:textId="77777777" w:rsidR="001976D3" w:rsidRDefault="001976D3" w:rsidP="00B2131C">
            <w:pPr>
              <w:spacing w:after="0" w:line="240" w:lineRule="auto"/>
              <w:rPr>
                <w:rFonts w:cs="Calibri"/>
                <w:color w:val="333333"/>
                <w:kern w:val="0"/>
              </w:rPr>
            </w:pPr>
          </w:p>
          <w:p w14:paraId="34E48ACE" w14:textId="77777777" w:rsidR="001976D3" w:rsidRDefault="001976D3" w:rsidP="00B2131C">
            <w:pPr>
              <w:spacing w:after="0" w:line="240" w:lineRule="auto"/>
              <w:rPr>
                <w:rFonts w:cs="Calibri"/>
                <w:color w:val="333333"/>
                <w:kern w:val="0"/>
              </w:rPr>
            </w:pPr>
          </w:p>
          <w:p w14:paraId="30AB0661" w14:textId="2EE8D29D" w:rsidR="00712B5F" w:rsidRPr="00107902" w:rsidRDefault="00712B5F" w:rsidP="00B2131C">
            <w:pPr>
              <w:spacing w:after="0" w:line="240" w:lineRule="auto"/>
              <w:rPr>
                <w:rFonts w:cs="Calibri"/>
                <w:color w:val="333333"/>
                <w:kern w:val="0"/>
              </w:rPr>
            </w:pPr>
            <w:r w:rsidRPr="00107902">
              <w:rPr>
                <w:rFonts w:cs="Calibri"/>
                <w:color w:val="333333"/>
                <w:kern w:val="0"/>
              </w:rPr>
              <w:t>Auch wenn die eigene Institution möglicherweise nicht unmittelbar geschädigt wird, kann dies trotzdem negative Auswirkungen bezüglich der Verfügbarkeit und Integrität der eigenen Dienste und IT-Systeme haben und sogar rechtliche Probleme nach sich ziehen.</w:t>
            </w:r>
          </w:p>
        </w:tc>
      </w:tr>
      <w:tr w:rsidR="00712B5F" w:rsidRPr="00107902" w14:paraId="28EAAE02" w14:textId="77777777" w:rsidTr="00B2131C">
        <w:trPr>
          <w:trHeight w:val="300"/>
        </w:trPr>
        <w:tc>
          <w:tcPr>
            <w:tcW w:w="9200" w:type="dxa"/>
            <w:tcBorders>
              <w:top w:val="nil"/>
              <w:left w:val="nil"/>
              <w:bottom w:val="nil"/>
              <w:right w:val="nil"/>
            </w:tcBorders>
            <w:shd w:val="clear" w:color="000000" w:fill="FFFFFF"/>
            <w:vAlign w:val="center"/>
            <w:hideMark/>
          </w:tcPr>
          <w:p w14:paraId="757F1F8F" w14:textId="77777777" w:rsidR="00712B5F" w:rsidRPr="00107902" w:rsidRDefault="00712B5F" w:rsidP="00B2131C">
            <w:pPr>
              <w:spacing w:after="0" w:line="240" w:lineRule="auto"/>
              <w:ind w:firstLineChars="1400" w:firstLine="2800"/>
              <w:rPr>
                <w:rFonts w:cs="Calibri"/>
                <w:color w:val="000000"/>
                <w:kern w:val="0"/>
              </w:rPr>
            </w:pPr>
            <w:r w:rsidRPr="00107902">
              <w:rPr>
                <w:rFonts w:cs="Calibri"/>
                <w:color w:val="000000"/>
                <w:kern w:val="0"/>
              </w:rPr>
              <w:t> </w:t>
            </w:r>
          </w:p>
        </w:tc>
      </w:tr>
      <w:tr w:rsidR="00712B5F" w:rsidRPr="00107902" w14:paraId="1271EFF6" w14:textId="77777777" w:rsidTr="00B2131C">
        <w:trPr>
          <w:trHeight w:val="300"/>
        </w:trPr>
        <w:tc>
          <w:tcPr>
            <w:tcW w:w="9200" w:type="dxa"/>
            <w:tcBorders>
              <w:top w:val="nil"/>
              <w:left w:val="nil"/>
              <w:bottom w:val="nil"/>
              <w:right w:val="nil"/>
            </w:tcBorders>
            <w:shd w:val="clear" w:color="auto" w:fill="auto"/>
            <w:vAlign w:val="center"/>
            <w:hideMark/>
          </w:tcPr>
          <w:p w14:paraId="4E223C59" w14:textId="77777777" w:rsidR="00712B5F" w:rsidRPr="00107902" w:rsidRDefault="00712B5F" w:rsidP="002D16BD">
            <w:pPr>
              <w:spacing w:after="0" w:line="360" w:lineRule="auto"/>
              <w:rPr>
                <w:rFonts w:cs="Calibri"/>
                <w:b/>
                <w:bCs/>
                <w:color w:val="0066FF"/>
                <w:kern w:val="0"/>
              </w:rPr>
            </w:pPr>
            <w:r w:rsidRPr="00107902">
              <w:rPr>
                <w:rFonts w:cs="Calibri"/>
                <w:b/>
                <w:bCs/>
                <w:color w:val="0066FF"/>
                <w:kern w:val="0"/>
              </w:rPr>
              <w:t>2.6 Infektion von Produktionssystemen und IoT-Geräten</w:t>
            </w:r>
          </w:p>
        </w:tc>
      </w:tr>
      <w:tr w:rsidR="00712B5F" w:rsidRPr="00107902" w14:paraId="427E9B3E" w14:textId="77777777" w:rsidTr="00B2131C">
        <w:trPr>
          <w:trHeight w:val="1530"/>
        </w:trPr>
        <w:tc>
          <w:tcPr>
            <w:tcW w:w="9200" w:type="dxa"/>
            <w:tcBorders>
              <w:top w:val="nil"/>
              <w:left w:val="nil"/>
              <w:bottom w:val="nil"/>
              <w:right w:val="nil"/>
            </w:tcBorders>
            <w:shd w:val="clear" w:color="auto" w:fill="auto"/>
            <w:vAlign w:val="center"/>
            <w:hideMark/>
          </w:tcPr>
          <w:p w14:paraId="380F6ABD" w14:textId="77777777" w:rsidR="00712B5F" w:rsidRPr="00107902" w:rsidRDefault="00712B5F" w:rsidP="00B2131C">
            <w:pPr>
              <w:spacing w:after="0" w:line="240" w:lineRule="auto"/>
              <w:rPr>
                <w:rFonts w:cs="Calibri"/>
                <w:color w:val="333333"/>
                <w:kern w:val="0"/>
              </w:rPr>
            </w:pPr>
            <w:r w:rsidRPr="00107902">
              <w:rPr>
                <w:rFonts w:cs="Calibri"/>
                <w:color w:val="333333"/>
                <w:kern w:val="0"/>
              </w:rPr>
              <w:t>Neben klassischen IT-Systemen werden vermehrt auch Geräte durch Schadprogramme angegriffen, die auf den ersten Blick nicht wie offensichtliche Ziele wirken. Ein Angreifer kann beispielsweise eine über das Internet erreichbare Überwachungskamera infizieren, um zu spionieren. Aber auch eine vernetzte Glühbirne oder eine Kaffeemaschine mit App-Steuerung kann als Eintrittspunkt in das Netz der Institution oder als Teil eines Botnetzes dienen, wenn diese Geräte nicht ausreichend vor Schadprogrammen geschützt werden. Vernetzte Produktionssysteme oder Industriesteuerungen können ebenfalls mit Schadprogrammen manipuliert oder sogar zerstört werden, was Ausfälle und viele weitere Gefährdungen für die Institution und ihre Mitarbeiter, etwa durch Brände, nach sich ziehen kann.</w:t>
            </w:r>
          </w:p>
        </w:tc>
      </w:tr>
    </w:tbl>
    <w:p w14:paraId="0E167769" w14:textId="77777777" w:rsidR="00712B5F" w:rsidRDefault="00712B5F" w:rsidP="00712B5F">
      <w:pPr>
        <w:rPr>
          <w:b/>
        </w:rPr>
      </w:pPr>
      <w:r>
        <w:rPr>
          <w:b/>
        </w:rPr>
        <w:br w:type="page"/>
      </w:r>
    </w:p>
    <w:p w14:paraId="23936742" w14:textId="4DAF4337" w:rsidR="00894257" w:rsidRDefault="00712B5F" w:rsidP="00892F67">
      <w:pPr>
        <w:pStyle w:val="Inhaltsverzeichnis"/>
        <w:spacing w:after="240"/>
      </w:pPr>
      <w:bookmarkStart w:id="67" w:name="_Toc9441469"/>
      <w:r>
        <w:t xml:space="preserve">Anhang B: </w:t>
      </w:r>
      <w:bookmarkStart w:id="68" w:name="_Toc35467649"/>
      <w:bookmarkEnd w:id="67"/>
      <w:r w:rsidR="00894257">
        <w:t>Mögliche Infektionswege</w:t>
      </w:r>
      <w:bookmarkEnd w:id="68"/>
      <w:r w:rsidR="00894257">
        <w:t xml:space="preserve"> </w:t>
      </w:r>
    </w:p>
    <w:p w14:paraId="68ED115C" w14:textId="77777777" w:rsidR="00894257" w:rsidRDefault="00894257" w:rsidP="002D16BD">
      <w:pPr>
        <w:spacing w:after="0" w:line="360" w:lineRule="auto"/>
        <w:rPr>
          <w:b/>
          <w:bCs/>
        </w:rPr>
      </w:pPr>
      <w:r>
        <w:rPr>
          <w:b/>
          <w:bCs/>
        </w:rPr>
        <w:br/>
      </w:r>
      <w:r w:rsidRPr="00894257">
        <w:rPr>
          <w:rFonts w:cs="Calibri"/>
          <w:b/>
          <w:bCs/>
          <w:color w:val="0066FF"/>
          <w:kern w:val="0"/>
        </w:rPr>
        <w:t xml:space="preserve">Web </w:t>
      </w:r>
    </w:p>
    <w:p w14:paraId="69BFF413" w14:textId="77777777" w:rsidR="00894257" w:rsidRDefault="00894257" w:rsidP="00894257">
      <w:pPr>
        <w:spacing w:after="120"/>
      </w:pPr>
      <w:r>
        <w:t xml:space="preserve">Gefährdungen gehen beim Herunterladen und Ausführen von Dateien und Software aus nicht vertrauenswürdigen Quellen aus. Dabei kann es sich beispielsweise um kompromittierte PDF- oder Worddokumente sowie ActiveX-Controls und ausführbare Dateien handeln. Vorsicht ist ebenfalls bei vertrauenswürdigen Seiten geboten, da diese kompromittiert worden sein können. Durch Schwachstellen in Browsern oder Browsererweiterungen (Flash, Java, JavaScript oder Silverlight) kann Schadsoftware über so genannte </w:t>
      </w:r>
      <w:proofErr w:type="spellStart"/>
      <w:r>
        <w:t>Driveby</w:t>
      </w:r>
      <w:proofErr w:type="spellEnd"/>
      <w:r>
        <w:t xml:space="preserve">-Exploits beim Aufruf einer präparierten Webseite installiert werden. Der Aufruf kann dabei explizit über das Ausführen von Hyperlinks in Suchmaschinen, E-Mails oder durch präparierte Meldungen als auch implizit durch untergeschobene URLs via XSS erfolgen. </w:t>
      </w:r>
    </w:p>
    <w:p w14:paraId="04036E33" w14:textId="77777777" w:rsidR="00894257" w:rsidRPr="002D16BD" w:rsidRDefault="00894257" w:rsidP="002D16BD">
      <w:pPr>
        <w:spacing w:after="0" w:line="360" w:lineRule="auto"/>
        <w:rPr>
          <w:rFonts w:cs="Calibri"/>
          <w:b/>
          <w:bCs/>
          <w:color w:val="0066FF"/>
          <w:kern w:val="0"/>
        </w:rPr>
      </w:pPr>
    </w:p>
    <w:p w14:paraId="12A74038" w14:textId="77777777" w:rsidR="00894257" w:rsidRPr="00894257" w:rsidRDefault="00894257" w:rsidP="002D16BD">
      <w:pPr>
        <w:spacing w:after="0" w:line="360" w:lineRule="auto"/>
        <w:rPr>
          <w:rFonts w:cs="Calibri"/>
          <w:b/>
          <w:bCs/>
          <w:color w:val="0066FF"/>
          <w:kern w:val="0"/>
        </w:rPr>
      </w:pPr>
      <w:r w:rsidRPr="00894257">
        <w:rPr>
          <w:rFonts w:cs="Calibri"/>
          <w:b/>
          <w:bCs/>
          <w:color w:val="0066FF"/>
          <w:kern w:val="0"/>
        </w:rPr>
        <w:t xml:space="preserve">E-Mail </w:t>
      </w:r>
    </w:p>
    <w:p w14:paraId="355765D5" w14:textId="77777777" w:rsidR="00894257" w:rsidRDefault="00894257" w:rsidP="00894257">
      <w:pPr>
        <w:spacing w:after="120"/>
      </w:pPr>
      <w:r>
        <w:t xml:space="preserve">Schadsoftware kann durch Anhänge verschickt werden. Dabei ist zu beachten, dass selbst ein bekannter Absender eine E-Mail nicht vertrauenswürdig macht, da die Adresse des Absenders gefälscht oder das Postfach des bekannten Absenders kompromittiert worden sein kann. In HTML-Mails können aktive Inhalte als Code zum Nachladen von schädlichen Daten eingebettet sein. Zum Ausführen der Inhalte oder Nachladen der Daten reicht bereits die Vorschaufunktion aus. Die E-Mail muss nicht explizit geöffnet werden. </w:t>
      </w:r>
    </w:p>
    <w:p w14:paraId="74EA6CC6" w14:textId="77777777" w:rsidR="00894257" w:rsidRDefault="00894257" w:rsidP="00894257">
      <w:pPr>
        <w:spacing w:after="0"/>
        <w:rPr>
          <w:sz w:val="16"/>
          <w:szCs w:val="16"/>
        </w:rPr>
      </w:pPr>
    </w:p>
    <w:p w14:paraId="605BE44F" w14:textId="77777777" w:rsidR="00894257" w:rsidRPr="00894257" w:rsidRDefault="00894257" w:rsidP="002D16BD">
      <w:pPr>
        <w:spacing w:after="0" w:line="360" w:lineRule="auto"/>
        <w:rPr>
          <w:rFonts w:cs="Calibri"/>
          <w:b/>
          <w:bCs/>
          <w:color w:val="0066FF"/>
          <w:kern w:val="0"/>
        </w:rPr>
      </w:pPr>
      <w:r w:rsidRPr="00894257">
        <w:rPr>
          <w:rFonts w:cs="Calibri"/>
          <w:b/>
          <w:bCs/>
          <w:color w:val="0066FF"/>
          <w:kern w:val="0"/>
        </w:rPr>
        <w:t xml:space="preserve">Wechseldatenträger / Schnittstellen </w:t>
      </w:r>
    </w:p>
    <w:p w14:paraId="4052989F" w14:textId="77777777" w:rsidR="00894257" w:rsidRDefault="00894257" w:rsidP="00894257">
      <w:pPr>
        <w:spacing w:after="120"/>
      </w:pPr>
      <w:r>
        <w:t>Der Austausch von Daten über Wechseldatenträger kann dazu führen, dass Schadsoftware auf ein IT-System gelangt. Dabei ist ein explizites Öffnen oder Kopieren der Daten nicht zwingend erforderlich. Aufgrund von Autostart-Routinen reicht der Anschluss / das Einlegen des Datenträgers bereits aus, um das System zu infizieren. Beispiele von Datenträgern in diesem Zusammenhang sind USB-Speichergeräte oder optische Medien. Ein weiteres Risiko in diesem Zusammenhang geht von präparierten USB-Geräten aus, die sich als USB-Tastaturen ausgeben. Über diese Geräte können beliebige Tastaturbefehle an den Host geschickt werden, beispielsweise Befehle zum Herunterladen oder Erstellen schädlicher Software.</w:t>
      </w:r>
    </w:p>
    <w:p w14:paraId="3BB5D125" w14:textId="77777777" w:rsidR="00894257" w:rsidRDefault="00894257" w:rsidP="00894257">
      <w:pPr>
        <w:spacing w:after="0"/>
        <w:rPr>
          <w:sz w:val="16"/>
          <w:szCs w:val="16"/>
        </w:rPr>
      </w:pPr>
    </w:p>
    <w:p w14:paraId="492559EC" w14:textId="77777777" w:rsidR="00894257" w:rsidRPr="00894257" w:rsidRDefault="00894257" w:rsidP="002D16BD">
      <w:pPr>
        <w:spacing w:after="0" w:line="360" w:lineRule="auto"/>
        <w:rPr>
          <w:rFonts w:cs="Calibri"/>
          <w:b/>
          <w:bCs/>
          <w:color w:val="0066FF"/>
          <w:kern w:val="0"/>
        </w:rPr>
      </w:pPr>
      <w:r w:rsidRPr="00894257">
        <w:rPr>
          <w:rFonts w:cs="Calibri"/>
          <w:b/>
          <w:bCs/>
          <w:color w:val="0066FF"/>
          <w:kern w:val="0"/>
        </w:rPr>
        <w:t xml:space="preserve">Netzwerk (WLAN, LAN, PAN: Bluetooth) </w:t>
      </w:r>
    </w:p>
    <w:p w14:paraId="38F798A3" w14:textId="77777777" w:rsidR="00894257" w:rsidRDefault="00894257" w:rsidP="00894257">
      <w:pPr>
        <w:spacing w:after="120"/>
        <w:rPr>
          <w:vanish/>
          <w:specVanish/>
        </w:rPr>
      </w:pPr>
      <w:r>
        <w:t xml:space="preserve">Schadsoftware kann über das Netzwerk verbreitet werden und damit IT-Systeme befallen. Dies betrifft alle IT-Systeme, die Verbindungen zu einem internen oder externen Netzwerk haben. Angriffe können dabei durch bereits infizierte Rechner oder gezielt er-folgen. Besonders problematisch in diesem Zusammenhang sind Systeme, über die </w:t>
      </w:r>
      <w:r>
        <w:br/>
        <w:t xml:space="preserve">Daten von extern zur internen Verarbeitung hochgeladen werden können. Aber auch Schwachstellen in Betriebssystemen und Netzwerkdiensten oder die Umstände, dass Schadsoftware die Berechtigungen angemeldeter Benutzer von System- oder Dienstkonten ausnutzt, ermöglichen eine Infektion. </w:t>
      </w:r>
    </w:p>
    <w:p w14:paraId="0DA78042" w14:textId="77777777" w:rsidR="00894257" w:rsidRDefault="00894257" w:rsidP="00EB3851">
      <w:pPr>
        <w:pStyle w:val="berschrift1"/>
      </w:pPr>
      <w:bookmarkStart w:id="69" w:name="_Toc38067353"/>
      <w:bookmarkStart w:id="70" w:name="_Toc38067574"/>
      <w:bookmarkStart w:id="71" w:name="_Toc35467650"/>
      <w:bookmarkEnd w:id="69"/>
      <w:bookmarkEnd w:id="70"/>
    </w:p>
    <w:p w14:paraId="6DF00BB0" w14:textId="77777777" w:rsidR="00894257" w:rsidRDefault="00894257" w:rsidP="00894257">
      <w:pPr>
        <w:rPr>
          <w:rFonts w:eastAsiaTheme="majorEastAsia" w:cstheme="majorBidi"/>
          <w:b/>
          <w:bCs/>
          <w:sz w:val="28"/>
          <w:szCs w:val="28"/>
        </w:rPr>
      </w:pPr>
      <w:r>
        <w:br w:type="page"/>
      </w:r>
    </w:p>
    <w:p w14:paraId="2CFD431E" w14:textId="277559EF" w:rsidR="00894257" w:rsidRDefault="00894257" w:rsidP="00892F67">
      <w:pPr>
        <w:pStyle w:val="Inhaltsverzeichnis"/>
        <w:spacing w:after="240"/>
      </w:pPr>
      <w:r>
        <w:t xml:space="preserve">Anhang </w:t>
      </w:r>
      <w:proofErr w:type="gramStart"/>
      <w:r>
        <w:t>C</w:t>
      </w:r>
      <w:bookmarkEnd w:id="71"/>
      <w:r>
        <w:t xml:space="preserve"> </w:t>
      </w:r>
      <w:bookmarkStart w:id="72" w:name="_Toc35467651"/>
      <w:r w:rsidR="00892F67">
        <w:t>:</w:t>
      </w:r>
      <w:proofErr w:type="gramEnd"/>
      <w:r>
        <w:br/>
        <w:t>Systeme bzw. Server ohne Antivirensoftware</w:t>
      </w:r>
      <w:bookmarkEnd w:id="72"/>
      <w:r>
        <w:t xml:space="preserve"> </w:t>
      </w:r>
    </w:p>
    <w:p w14:paraId="0B04AA32" w14:textId="77777777" w:rsidR="00894257" w:rsidRPr="002D16BD" w:rsidRDefault="00894257" w:rsidP="002D16BD">
      <w:pPr>
        <w:spacing w:after="0" w:line="360" w:lineRule="auto"/>
        <w:rPr>
          <w:rFonts w:cs="Calibri"/>
          <w:b/>
          <w:bCs/>
          <w:color w:val="0066FF"/>
          <w:kern w:val="0"/>
        </w:rPr>
      </w:pPr>
    </w:p>
    <w:p w14:paraId="4D0200E7" w14:textId="77777777" w:rsidR="00894257" w:rsidRPr="00894257" w:rsidRDefault="00894257" w:rsidP="002D16BD">
      <w:pPr>
        <w:spacing w:after="0" w:line="360" w:lineRule="auto"/>
        <w:rPr>
          <w:rFonts w:cs="Calibri"/>
          <w:b/>
          <w:bCs/>
          <w:color w:val="0066FF"/>
          <w:kern w:val="0"/>
        </w:rPr>
      </w:pPr>
      <w:r w:rsidRPr="00894257">
        <w:rPr>
          <w:rFonts w:cs="Calibri"/>
          <w:b/>
          <w:bCs/>
          <w:color w:val="0066FF"/>
          <w:kern w:val="0"/>
        </w:rPr>
        <w:t>Linux und Solaris</w:t>
      </w:r>
    </w:p>
    <w:p w14:paraId="60E9755C" w14:textId="77777777" w:rsidR="00894257" w:rsidRDefault="00894257" w:rsidP="00894257">
      <w:pPr>
        <w:spacing w:after="120"/>
      </w:pPr>
      <w:r>
        <w:t xml:space="preserve">Die Server befinden sich im internen Netz und sind von außen auf Betriebssystemebene nicht erreichbar. Die Systeme, vor allem im Datenbankbereich, werden nur über System Accounts genutzt. Auf den Systemen erfolgt eine Anmeldung lediglich über administrative Konten. Außerdem gibt es aufgrund der geringen Verbreitung fast keine Viren für diese Betriebssysteme. </w:t>
      </w:r>
    </w:p>
    <w:p w14:paraId="77482349" w14:textId="77777777" w:rsidR="00894257" w:rsidRDefault="00894257" w:rsidP="00894257">
      <w:pPr>
        <w:spacing w:after="120"/>
      </w:pPr>
      <w:r>
        <w:t xml:space="preserve"> </w:t>
      </w:r>
    </w:p>
    <w:p w14:paraId="257E91B2" w14:textId="77777777" w:rsidR="00894257" w:rsidRPr="00894257" w:rsidRDefault="00894257" w:rsidP="002D16BD">
      <w:pPr>
        <w:spacing w:after="0" w:line="360" w:lineRule="auto"/>
        <w:rPr>
          <w:rFonts w:cs="Calibri"/>
          <w:b/>
          <w:bCs/>
          <w:color w:val="0066FF"/>
          <w:kern w:val="0"/>
        </w:rPr>
      </w:pPr>
      <w:proofErr w:type="spellStart"/>
      <w:r w:rsidRPr="00894257">
        <w:rPr>
          <w:rFonts w:cs="Calibri"/>
          <w:b/>
          <w:bCs/>
          <w:color w:val="0066FF"/>
          <w:kern w:val="0"/>
        </w:rPr>
        <w:t>Filer</w:t>
      </w:r>
      <w:proofErr w:type="spellEnd"/>
    </w:p>
    <w:p w14:paraId="03A81BFB" w14:textId="77777777" w:rsidR="00894257" w:rsidRDefault="00894257" w:rsidP="00894257">
      <w:pPr>
        <w:spacing w:after="120"/>
      </w:pPr>
      <w:r>
        <w:t>Bei einer regelmäßigen Antiviren-Prüfung treten erhebliche Performance-Probleme auf. Dies wurde in entsprechenden Tests reproduzierbar festgestellt. Darüber hinaus sind diese Systeme nur passiv genutzt, da sie lediglich als Dateiablage dienen. Zudem werden die Daten gescannt, wenn von einem Arbeitsplatz aus zugegriffen wird. Auf den Datei-servern (</w:t>
      </w:r>
      <w:proofErr w:type="spellStart"/>
      <w:r>
        <w:t>Filer</w:t>
      </w:r>
      <w:proofErr w:type="spellEnd"/>
      <w:r>
        <w:t>) wird kein Virenschutz eingesetzt, da dies zu erheblichen Performance-</w:t>
      </w:r>
      <w:r>
        <w:br/>
        <w:t xml:space="preserve">Einbußen und damit zu einer Einschränkung der Verfügbarkeit führen würde. Alle dort </w:t>
      </w:r>
      <w:r>
        <w:br/>
        <w:t xml:space="preserve">abgelegten Dokumente werden spätestens beim Aufruf von Windows-Systemen wieder auf Schadsoftware gescannt. </w:t>
      </w:r>
    </w:p>
    <w:p w14:paraId="63461624" w14:textId="77777777" w:rsidR="00894257" w:rsidRPr="00894257" w:rsidRDefault="00894257" w:rsidP="002D16BD">
      <w:pPr>
        <w:spacing w:after="0" w:line="360" w:lineRule="auto"/>
        <w:rPr>
          <w:rFonts w:cs="Calibri"/>
          <w:b/>
          <w:bCs/>
          <w:color w:val="0066FF"/>
          <w:kern w:val="0"/>
        </w:rPr>
      </w:pPr>
    </w:p>
    <w:p w14:paraId="12CC587E" w14:textId="77777777" w:rsidR="00894257" w:rsidRPr="00894257" w:rsidRDefault="00894257" w:rsidP="002D16BD">
      <w:pPr>
        <w:spacing w:after="0" w:line="360" w:lineRule="auto"/>
        <w:rPr>
          <w:rFonts w:cs="Calibri"/>
          <w:b/>
          <w:bCs/>
          <w:color w:val="0066FF"/>
          <w:kern w:val="0"/>
        </w:rPr>
      </w:pPr>
      <w:proofErr w:type="spellStart"/>
      <w:r w:rsidRPr="00894257">
        <w:rPr>
          <w:rFonts w:cs="Calibri"/>
          <w:b/>
          <w:bCs/>
          <w:color w:val="0066FF"/>
          <w:kern w:val="0"/>
        </w:rPr>
        <w:t>Appliances</w:t>
      </w:r>
      <w:proofErr w:type="spellEnd"/>
      <w:r w:rsidRPr="00894257">
        <w:rPr>
          <w:rFonts w:cs="Calibri"/>
          <w:b/>
          <w:bCs/>
          <w:color w:val="0066FF"/>
          <w:kern w:val="0"/>
        </w:rPr>
        <w:t xml:space="preserve"> </w:t>
      </w:r>
    </w:p>
    <w:p w14:paraId="446BA573" w14:textId="77777777" w:rsidR="00894257" w:rsidRDefault="00894257" w:rsidP="00894257">
      <w:pPr>
        <w:spacing w:after="120"/>
      </w:pPr>
      <w:r>
        <w:t xml:space="preserve">Die Betriebssysteme der </w:t>
      </w:r>
      <w:proofErr w:type="spellStart"/>
      <w:r>
        <w:t>Appliances</w:t>
      </w:r>
      <w:proofErr w:type="spellEnd"/>
      <w:r>
        <w:t xml:space="preserve"> sind vom Hersteller gehärtet, z.B. ACS </w:t>
      </w:r>
      <w:r>
        <w:br/>
        <w:t xml:space="preserve">(Access Control System) </w:t>
      </w:r>
    </w:p>
    <w:p w14:paraId="4A7E0F5E" w14:textId="77777777" w:rsidR="00712B5F" w:rsidRDefault="00712B5F" w:rsidP="00712B5F">
      <w:pPr>
        <w:spacing w:after="240"/>
        <w:rPr>
          <w:b/>
        </w:rPr>
      </w:pPr>
    </w:p>
    <w:p w14:paraId="4B7164AB" w14:textId="6C05A4C0" w:rsidR="00712B5F" w:rsidRPr="00CD38FE" w:rsidRDefault="006843CE" w:rsidP="00892F67">
      <w:pPr>
        <w:pStyle w:val="Inhaltsverzeichnis"/>
        <w:spacing w:after="240"/>
      </w:pPr>
      <w:bookmarkStart w:id="73" w:name="_Toc8741886"/>
      <w:bookmarkStart w:id="74" w:name="_Toc9441470"/>
      <w:r>
        <w:t>A</w:t>
      </w:r>
      <w:r w:rsidR="00712B5F">
        <w:t xml:space="preserve">nhang </w:t>
      </w:r>
      <w:r w:rsidR="00894257">
        <w:t>D</w:t>
      </w:r>
      <w:r w:rsidR="00712B5F">
        <w:t xml:space="preserve">: </w:t>
      </w:r>
      <w:r w:rsidR="00712B5F" w:rsidRPr="00340303">
        <w:t>Glossar</w:t>
      </w:r>
      <w:bookmarkEnd w:id="73"/>
      <w:bookmarkEnd w:id="74"/>
    </w:p>
    <w:p w14:paraId="582FD0E2" w14:textId="016738F8" w:rsidR="00712B5F" w:rsidRPr="001976D3" w:rsidRDefault="00712B5F" w:rsidP="00712B5F">
      <w:pPr>
        <w:spacing w:after="240"/>
        <w:rPr>
          <w:rFonts w:cs="Tahoma"/>
          <w:color w:val="FF0000"/>
        </w:rPr>
      </w:pPr>
      <w:r w:rsidRPr="002D2AEC">
        <w:rPr>
          <w:rFonts w:cs="Tahoma"/>
        </w:rPr>
        <w:t xml:space="preserve">Das nachstehende Glossar erläutert die im Dokument verwenden Fachbegriffe und </w:t>
      </w:r>
      <w:r>
        <w:rPr>
          <w:rFonts w:cs="Tahoma"/>
        </w:rPr>
        <w:br/>
      </w:r>
      <w:r w:rsidRPr="002D2AEC">
        <w:rPr>
          <w:rFonts w:cs="Tahoma"/>
        </w:rPr>
        <w:t>Ab</w:t>
      </w:r>
      <w:r>
        <w:rPr>
          <w:rFonts w:cs="Tahoma"/>
        </w:rPr>
        <w:t>kürzungen.</w:t>
      </w:r>
      <w:r w:rsidR="001976D3">
        <w:rPr>
          <w:rFonts w:cs="Tahoma"/>
        </w:rPr>
        <w:t xml:space="preserve"> </w:t>
      </w:r>
      <w:r w:rsidR="001976D3" w:rsidRPr="001976D3">
        <w:rPr>
          <w:rFonts w:cs="Tahoma"/>
          <w:color w:val="FF0000"/>
        </w:rPr>
        <w:t>[Bitte kürzen, wenn ein Begriff nicht benötigt wird]</w:t>
      </w:r>
    </w:p>
    <w:p w14:paraId="3D6D42FF" w14:textId="77777777" w:rsidR="00712B5F" w:rsidRDefault="00712B5F" w:rsidP="00712B5F">
      <w:pPr>
        <w:spacing w:after="240"/>
        <w:rPr>
          <w:rFonts w:cs="Tahoma"/>
        </w:rPr>
      </w:pPr>
    </w:p>
    <w:tbl>
      <w:tblPr>
        <w:tblStyle w:val="Tabellenraster"/>
        <w:tblW w:w="0" w:type="auto"/>
        <w:tblInd w:w="-5" w:type="dxa"/>
        <w:tblLook w:val="04A0" w:firstRow="1" w:lastRow="0" w:firstColumn="1" w:lastColumn="0" w:noHBand="0" w:noVBand="1"/>
      </w:tblPr>
      <w:tblGrid>
        <w:gridCol w:w="1545"/>
        <w:gridCol w:w="7380"/>
      </w:tblGrid>
      <w:tr w:rsidR="00712B5F" w:rsidRPr="001D41FA" w14:paraId="277A3DED" w14:textId="77777777" w:rsidTr="00B2131C">
        <w:tc>
          <w:tcPr>
            <w:tcW w:w="1545" w:type="dxa"/>
            <w:shd w:val="clear" w:color="auto" w:fill="F2F2F2" w:themeFill="background1" w:themeFillShade="F2"/>
            <w:hideMark/>
          </w:tcPr>
          <w:p w14:paraId="23B002C3" w14:textId="77777777" w:rsidR="00712B5F" w:rsidRPr="001D41FA" w:rsidRDefault="00712B5F" w:rsidP="00B2131C">
            <w:pPr>
              <w:pStyle w:val="Tabellentext"/>
              <w:spacing w:before="120" w:after="120"/>
              <w:rPr>
                <w:b/>
              </w:rPr>
            </w:pPr>
            <w:r w:rsidRPr="001D41FA">
              <w:rPr>
                <w:b/>
              </w:rPr>
              <w:t>Begriff / Abkürzung</w:t>
            </w:r>
          </w:p>
        </w:tc>
        <w:tc>
          <w:tcPr>
            <w:tcW w:w="7380" w:type="dxa"/>
            <w:shd w:val="clear" w:color="auto" w:fill="F2F2F2" w:themeFill="background1" w:themeFillShade="F2"/>
            <w:hideMark/>
          </w:tcPr>
          <w:p w14:paraId="3266A950" w14:textId="77777777" w:rsidR="00712B5F" w:rsidRPr="001D41FA" w:rsidRDefault="00712B5F" w:rsidP="00B2131C">
            <w:pPr>
              <w:pStyle w:val="Tabellentext"/>
              <w:spacing w:before="120" w:after="120"/>
              <w:rPr>
                <w:b/>
              </w:rPr>
            </w:pPr>
            <w:r w:rsidRPr="001D41FA">
              <w:rPr>
                <w:b/>
              </w:rPr>
              <w:t>Erklärung</w:t>
            </w:r>
          </w:p>
        </w:tc>
      </w:tr>
      <w:tr w:rsidR="00712B5F" w:rsidRPr="007A4016" w14:paraId="26CE5497" w14:textId="77777777" w:rsidTr="00B2131C">
        <w:tc>
          <w:tcPr>
            <w:tcW w:w="1545" w:type="dxa"/>
          </w:tcPr>
          <w:p w14:paraId="17A67B1A"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802.1X</w:t>
            </w:r>
          </w:p>
        </w:tc>
        <w:tc>
          <w:tcPr>
            <w:tcW w:w="7380" w:type="dxa"/>
          </w:tcPr>
          <w:p w14:paraId="68CD4B4A"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 xml:space="preserve">IEEE 802.1X ist ein Standard zur Authentifizierung in </w:t>
            </w:r>
            <w:hyperlink r:id="rId16" w:tooltip="Rechnernetz" w:history="1">
              <w:r w:rsidRPr="00084B29">
                <w:rPr>
                  <w:rFonts w:eastAsiaTheme="majorEastAsia" w:cs="Arial"/>
                  <w:color w:val="222222"/>
                  <w:sz w:val="18"/>
                  <w:szCs w:val="18"/>
                  <w:shd w:val="clear" w:color="auto" w:fill="FFFFFF"/>
                </w:rPr>
                <w:t>Rechnernetzen</w:t>
              </w:r>
            </w:hyperlink>
            <w:r w:rsidRPr="00084B29">
              <w:rPr>
                <w:rFonts w:cs="Arial"/>
                <w:color w:val="222222"/>
                <w:sz w:val="18"/>
                <w:szCs w:val="18"/>
                <w:shd w:val="clear" w:color="auto" w:fill="FFFFFF"/>
              </w:rPr>
              <w:t>.</w:t>
            </w:r>
          </w:p>
        </w:tc>
      </w:tr>
      <w:tr w:rsidR="00712B5F" w:rsidRPr="007A4016" w14:paraId="05A1D5FA" w14:textId="77777777" w:rsidTr="00B2131C">
        <w:tc>
          <w:tcPr>
            <w:tcW w:w="1545" w:type="dxa"/>
          </w:tcPr>
          <w:p w14:paraId="548FDE40"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Access-Listen</w:t>
            </w:r>
          </w:p>
        </w:tc>
        <w:tc>
          <w:tcPr>
            <w:tcW w:w="7380" w:type="dxa"/>
          </w:tcPr>
          <w:p w14:paraId="2E4E1C56"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 xml:space="preserve">Berechtigungs- und Zugriffslisten / </w:t>
            </w:r>
            <w:proofErr w:type="spellStart"/>
            <w:r w:rsidRPr="00084B29">
              <w:rPr>
                <w:rFonts w:cs="Arial"/>
                <w:color w:val="222222"/>
                <w:sz w:val="18"/>
                <w:szCs w:val="18"/>
                <w:shd w:val="clear" w:color="auto" w:fill="FFFFFF"/>
              </w:rPr>
              <w:t>Acess</w:t>
            </w:r>
            <w:proofErr w:type="spellEnd"/>
            <w:r w:rsidRPr="00084B29">
              <w:rPr>
                <w:rFonts w:cs="Arial"/>
                <w:color w:val="222222"/>
                <w:sz w:val="18"/>
                <w:szCs w:val="18"/>
                <w:shd w:val="clear" w:color="auto" w:fill="FFFFFF"/>
              </w:rPr>
              <w:t xml:space="preserve"> Control List (ACL)</w:t>
            </w:r>
          </w:p>
        </w:tc>
      </w:tr>
      <w:tr w:rsidR="00712B5F" w:rsidRPr="007A4016" w14:paraId="3FBA4D4E" w14:textId="77777777" w:rsidTr="00B2131C">
        <w:tc>
          <w:tcPr>
            <w:tcW w:w="1545" w:type="dxa"/>
          </w:tcPr>
          <w:p w14:paraId="2C9A9D48"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AD</w:t>
            </w:r>
          </w:p>
        </w:tc>
        <w:tc>
          <w:tcPr>
            <w:tcW w:w="7380" w:type="dxa"/>
          </w:tcPr>
          <w:p w14:paraId="4290953E" w14:textId="77777777" w:rsidR="00712B5F" w:rsidRPr="00084B29" w:rsidRDefault="00712B5F" w:rsidP="00B2131C">
            <w:pPr>
              <w:pStyle w:val="Tabellentext"/>
              <w:spacing w:before="240" w:after="240"/>
              <w:rPr>
                <w:rFonts w:cs="Arial"/>
                <w:color w:val="222222"/>
                <w:sz w:val="18"/>
                <w:szCs w:val="18"/>
                <w:shd w:val="clear" w:color="auto" w:fill="FFFFFF"/>
              </w:rPr>
            </w:pPr>
            <w:proofErr w:type="spellStart"/>
            <w:r w:rsidRPr="00084B29">
              <w:rPr>
                <w:rFonts w:cs="Arial"/>
                <w:color w:val="222222"/>
                <w:sz w:val="18"/>
                <w:szCs w:val="18"/>
                <w:shd w:val="clear" w:color="auto" w:fill="FFFFFF"/>
              </w:rPr>
              <w:t>Active</w:t>
            </w:r>
            <w:proofErr w:type="spellEnd"/>
            <w:r w:rsidRPr="00084B29">
              <w:rPr>
                <w:rFonts w:cs="Arial"/>
                <w:color w:val="222222"/>
                <w:sz w:val="18"/>
                <w:szCs w:val="18"/>
                <w:shd w:val="clear" w:color="auto" w:fill="FFFFFF"/>
              </w:rPr>
              <w:t xml:space="preserve"> Directory</w:t>
            </w:r>
          </w:p>
        </w:tc>
      </w:tr>
      <w:tr w:rsidR="00712B5F" w:rsidRPr="007A4016" w14:paraId="004173EA" w14:textId="77777777" w:rsidTr="00B2131C">
        <w:tc>
          <w:tcPr>
            <w:tcW w:w="1545" w:type="dxa"/>
          </w:tcPr>
          <w:p w14:paraId="693484BF"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ADM-Gruppe</w:t>
            </w:r>
          </w:p>
        </w:tc>
        <w:tc>
          <w:tcPr>
            <w:tcW w:w="7380" w:type="dxa"/>
          </w:tcPr>
          <w:p w14:paraId="1ED5844E"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 xml:space="preserve">Gruppe im </w:t>
            </w:r>
            <w:proofErr w:type="spellStart"/>
            <w:r w:rsidRPr="00084B29">
              <w:rPr>
                <w:rFonts w:cs="Arial"/>
                <w:color w:val="222222"/>
                <w:sz w:val="18"/>
                <w:szCs w:val="18"/>
                <w:shd w:val="clear" w:color="auto" w:fill="FFFFFF"/>
              </w:rPr>
              <w:t>Active</w:t>
            </w:r>
            <w:proofErr w:type="spellEnd"/>
            <w:r w:rsidRPr="00084B29">
              <w:rPr>
                <w:rFonts w:cs="Arial"/>
                <w:color w:val="222222"/>
                <w:sz w:val="18"/>
                <w:szCs w:val="18"/>
                <w:shd w:val="clear" w:color="auto" w:fill="FFFFFF"/>
              </w:rPr>
              <w:t xml:space="preserve"> Directory (AD), in der alle Mitglieder die gleichen </w:t>
            </w:r>
            <w:r>
              <w:rPr>
                <w:rFonts w:cs="Arial"/>
                <w:color w:val="222222"/>
                <w:sz w:val="18"/>
                <w:szCs w:val="18"/>
                <w:shd w:val="clear" w:color="auto" w:fill="FFFFFF"/>
              </w:rPr>
              <w:br/>
            </w:r>
            <w:r w:rsidRPr="00084B29">
              <w:rPr>
                <w:rFonts w:cs="Arial"/>
                <w:color w:val="222222"/>
                <w:sz w:val="18"/>
                <w:szCs w:val="18"/>
                <w:shd w:val="clear" w:color="auto" w:fill="FFFFFF"/>
              </w:rPr>
              <w:t>administrativen Rechte haben.</w:t>
            </w:r>
          </w:p>
        </w:tc>
      </w:tr>
      <w:tr w:rsidR="00712B5F" w:rsidRPr="007A4016" w14:paraId="5947FD16" w14:textId="77777777" w:rsidTr="00B2131C">
        <w:tc>
          <w:tcPr>
            <w:tcW w:w="1545" w:type="dxa"/>
          </w:tcPr>
          <w:p w14:paraId="6A0887BC"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APC</w:t>
            </w:r>
          </w:p>
        </w:tc>
        <w:tc>
          <w:tcPr>
            <w:tcW w:w="7380" w:type="dxa"/>
          </w:tcPr>
          <w:p w14:paraId="644C2C2F"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Arbeitsplatz-Computer</w:t>
            </w:r>
          </w:p>
        </w:tc>
      </w:tr>
      <w:tr w:rsidR="00712B5F" w:rsidRPr="007A4016" w14:paraId="6D3F3C68" w14:textId="77777777" w:rsidTr="00B2131C">
        <w:tc>
          <w:tcPr>
            <w:tcW w:w="1545" w:type="dxa"/>
          </w:tcPr>
          <w:p w14:paraId="39C5120E"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BHB</w:t>
            </w:r>
          </w:p>
        </w:tc>
        <w:tc>
          <w:tcPr>
            <w:tcW w:w="7380" w:type="dxa"/>
          </w:tcPr>
          <w:p w14:paraId="58526D7D"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Betriebshandbuch</w:t>
            </w:r>
          </w:p>
        </w:tc>
      </w:tr>
      <w:tr w:rsidR="00712B5F" w:rsidRPr="007A4016" w14:paraId="62A5390B" w14:textId="77777777" w:rsidTr="00B2131C">
        <w:tc>
          <w:tcPr>
            <w:tcW w:w="1545" w:type="dxa"/>
          </w:tcPr>
          <w:p w14:paraId="2DFD667B"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BSI</w:t>
            </w:r>
          </w:p>
        </w:tc>
        <w:tc>
          <w:tcPr>
            <w:tcW w:w="7380" w:type="dxa"/>
          </w:tcPr>
          <w:p w14:paraId="6D514A88"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Bundesamtes für Sicherheit in der Informationstechnik</w:t>
            </w:r>
          </w:p>
        </w:tc>
      </w:tr>
      <w:tr w:rsidR="00712B5F" w:rsidRPr="007A4016" w14:paraId="755214FC" w14:textId="77777777" w:rsidTr="00B2131C">
        <w:tc>
          <w:tcPr>
            <w:tcW w:w="1545" w:type="dxa"/>
          </w:tcPr>
          <w:p w14:paraId="778A3BBA"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 xml:space="preserve">CAT Tools </w:t>
            </w:r>
          </w:p>
        </w:tc>
        <w:tc>
          <w:tcPr>
            <w:tcW w:w="7380" w:type="dxa"/>
          </w:tcPr>
          <w:p w14:paraId="0D223B85"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Administrations- und Management-Tool für Router &amp; Switche</w:t>
            </w:r>
          </w:p>
        </w:tc>
      </w:tr>
      <w:tr w:rsidR="00712B5F" w:rsidRPr="007A4016" w14:paraId="51EE72A9" w14:textId="77777777" w:rsidTr="00B2131C">
        <w:tc>
          <w:tcPr>
            <w:tcW w:w="1545" w:type="dxa"/>
          </w:tcPr>
          <w:p w14:paraId="68FC062C"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CERT-Bund</w:t>
            </w:r>
          </w:p>
        </w:tc>
        <w:tc>
          <w:tcPr>
            <w:tcW w:w="7380" w:type="dxa"/>
          </w:tcPr>
          <w:p w14:paraId="2785C54A"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Krisen- und Lagezentrum des Bundesamtes für Sicherheit in der Informationstechnik (BSI)</w:t>
            </w:r>
          </w:p>
        </w:tc>
      </w:tr>
      <w:tr w:rsidR="00712B5F" w:rsidRPr="007A4016" w14:paraId="45BE5375" w14:textId="77777777" w:rsidTr="00B2131C">
        <w:tc>
          <w:tcPr>
            <w:tcW w:w="1545" w:type="dxa"/>
          </w:tcPr>
          <w:p w14:paraId="43B1A1E0"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Checkpoint</w:t>
            </w:r>
          </w:p>
        </w:tc>
        <w:tc>
          <w:tcPr>
            <w:tcW w:w="7380" w:type="dxa"/>
          </w:tcPr>
          <w:p w14:paraId="109BD81C"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Firewall</w:t>
            </w:r>
          </w:p>
        </w:tc>
      </w:tr>
      <w:tr w:rsidR="00712B5F" w:rsidRPr="007A4016" w14:paraId="23562445" w14:textId="77777777" w:rsidTr="00B2131C">
        <w:tc>
          <w:tcPr>
            <w:tcW w:w="1545" w:type="dxa"/>
          </w:tcPr>
          <w:p w14:paraId="31948C91"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CISCO Prime</w:t>
            </w:r>
          </w:p>
        </w:tc>
        <w:tc>
          <w:tcPr>
            <w:tcW w:w="7380" w:type="dxa"/>
          </w:tcPr>
          <w:p w14:paraId="2AE16115"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Administrations- und Management-Tool für Router &amp; Switche</w:t>
            </w:r>
          </w:p>
        </w:tc>
      </w:tr>
      <w:tr w:rsidR="00712B5F" w:rsidRPr="007A4016" w14:paraId="33B8F874" w14:textId="77777777" w:rsidTr="00B2131C">
        <w:tc>
          <w:tcPr>
            <w:tcW w:w="1545" w:type="dxa"/>
          </w:tcPr>
          <w:p w14:paraId="3ABA230A"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 xml:space="preserve">Common </w:t>
            </w:r>
            <w:r>
              <w:rPr>
                <w:rFonts w:cs="Arial"/>
                <w:color w:val="222222"/>
                <w:sz w:val="18"/>
                <w:szCs w:val="18"/>
                <w:shd w:val="clear" w:color="auto" w:fill="FFFFFF"/>
              </w:rPr>
              <w:br/>
            </w:r>
            <w:proofErr w:type="spellStart"/>
            <w:r w:rsidRPr="00084B29">
              <w:rPr>
                <w:rFonts w:cs="Arial"/>
                <w:color w:val="222222"/>
                <w:sz w:val="18"/>
                <w:szCs w:val="18"/>
                <w:shd w:val="clear" w:color="auto" w:fill="FFFFFF"/>
              </w:rPr>
              <w:t>Criteria</w:t>
            </w:r>
            <w:proofErr w:type="spellEnd"/>
          </w:p>
        </w:tc>
        <w:tc>
          <w:tcPr>
            <w:tcW w:w="7380" w:type="dxa"/>
          </w:tcPr>
          <w:p w14:paraId="11DF0469"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 xml:space="preserve">Die CC Version 3.1 wurde im September 2006 von der Staatengemeinschaft im internationalen Common </w:t>
            </w:r>
            <w:proofErr w:type="spellStart"/>
            <w:r w:rsidRPr="00084B29">
              <w:rPr>
                <w:rFonts w:cs="Arial"/>
                <w:color w:val="222222"/>
                <w:sz w:val="18"/>
                <w:szCs w:val="18"/>
                <w:shd w:val="clear" w:color="auto" w:fill="FFFFFF"/>
              </w:rPr>
              <w:t>Criteria</w:t>
            </w:r>
            <w:proofErr w:type="spellEnd"/>
            <w:r w:rsidRPr="00084B29">
              <w:rPr>
                <w:rFonts w:cs="Arial"/>
                <w:color w:val="222222"/>
                <w:sz w:val="18"/>
                <w:szCs w:val="18"/>
                <w:shd w:val="clear" w:color="auto" w:fill="FFFFFF"/>
              </w:rPr>
              <w:t xml:space="preserve"> Anerkennungsabkommen verabschiedet und gemäß BSI-Zertifizierungsverordnung im Bundesanzeiger vom 23.02.2007 offiziell bekannt gegeben. Diese Version der CC liegt ebenfalls als internationaler Standard ISO/IEC 15408 vor.</w:t>
            </w:r>
          </w:p>
        </w:tc>
      </w:tr>
    </w:tbl>
    <w:p w14:paraId="5A20387B" w14:textId="77777777" w:rsidR="00712B5F" w:rsidRDefault="00712B5F" w:rsidP="00712B5F">
      <w:pPr>
        <w:spacing w:after="240"/>
      </w:pPr>
    </w:p>
    <w:p w14:paraId="2123A552" w14:textId="77777777" w:rsidR="00712B5F" w:rsidRDefault="00712B5F" w:rsidP="00712B5F">
      <w:pPr>
        <w:spacing w:after="240"/>
      </w:pPr>
    </w:p>
    <w:tbl>
      <w:tblPr>
        <w:tblStyle w:val="Tabellenraster"/>
        <w:tblW w:w="0" w:type="auto"/>
        <w:tblInd w:w="-5" w:type="dxa"/>
        <w:tblLook w:val="04A0" w:firstRow="1" w:lastRow="0" w:firstColumn="1" w:lastColumn="0" w:noHBand="0" w:noVBand="1"/>
      </w:tblPr>
      <w:tblGrid>
        <w:gridCol w:w="1545"/>
        <w:gridCol w:w="7380"/>
      </w:tblGrid>
      <w:tr w:rsidR="00712B5F" w:rsidRPr="001D41FA" w14:paraId="5E251CF6" w14:textId="77777777" w:rsidTr="00B2131C">
        <w:tc>
          <w:tcPr>
            <w:tcW w:w="1545" w:type="dxa"/>
            <w:shd w:val="clear" w:color="auto" w:fill="F2F2F2" w:themeFill="background1" w:themeFillShade="F2"/>
            <w:hideMark/>
          </w:tcPr>
          <w:p w14:paraId="3ACE1B45" w14:textId="77777777" w:rsidR="00712B5F" w:rsidRPr="001D41FA" w:rsidRDefault="00712B5F" w:rsidP="00B2131C">
            <w:pPr>
              <w:pStyle w:val="Tabellentext"/>
              <w:spacing w:before="120" w:after="120"/>
              <w:rPr>
                <w:b/>
              </w:rPr>
            </w:pPr>
            <w:r w:rsidRPr="001D41FA">
              <w:rPr>
                <w:b/>
              </w:rPr>
              <w:t>Begriff / Abkürzung</w:t>
            </w:r>
          </w:p>
        </w:tc>
        <w:tc>
          <w:tcPr>
            <w:tcW w:w="7380" w:type="dxa"/>
            <w:shd w:val="clear" w:color="auto" w:fill="F2F2F2" w:themeFill="background1" w:themeFillShade="F2"/>
            <w:hideMark/>
          </w:tcPr>
          <w:p w14:paraId="0FF8FD96" w14:textId="77777777" w:rsidR="00712B5F" w:rsidRPr="001D41FA" w:rsidRDefault="00712B5F" w:rsidP="00B2131C">
            <w:pPr>
              <w:pStyle w:val="Tabellentext"/>
              <w:spacing w:before="120" w:after="120"/>
              <w:rPr>
                <w:b/>
              </w:rPr>
            </w:pPr>
            <w:r w:rsidRPr="001D41FA">
              <w:rPr>
                <w:b/>
              </w:rPr>
              <w:t>Erklärung</w:t>
            </w:r>
          </w:p>
        </w:tc>
      </w:tr>
      <w:tr w:rsidR="00712B5F" w:rsidRPr="007A4016" w14:paraId="3D197EAA" w14:textId="77777777" w:rsidTr="00B2131C">
        <w:tc>
          <w:tcPr>
            <w:tcW w:w="1545" w:type="dxa"/>
          </w:tcPr>
          <w:p w14:paraId="50D4EF6B"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 xml:space="preserve">Common </w:t>
            </w:r>
            <w:r>
              <w:rPr>
                <w:rFonts w:cs="Arial"/>
                <w:color w:val="222222"/>
                <w:sz w:val="18"/>
                <w:szCs w:val="18"/>
                <w:shd w:val="clear" w:color="auto" w:fill="FFFFFF"/>
              </w:rPr>
              <w:br/>
            </w:r>
            <w:proofErr w:type="spellStart"/>
            <w:r w:rsidRPr="00084B29">
              <w:rPr>
                <w:rFonts w:cs="Arial"/>
                <w:color w:val="222222"/>
                <w:sz w:val="18"/>
                <w:szCs w:val="18"/>
                <w:shd w:val="clear" w:color="auto" w:fill="FFFFFF"/>
              </w:rPr>
              <w:t>Criteria</w:t>
            </w:r>
            <w:proofErr w:type="spellEnd"/>
            <w:r w:rsidRPr="00084B29">
              <w:rPr>
                <w:rFonts w:cs="Arial"/>
                <w:color w:val="222222"/>
                <w:sz w:val="18"/>
                <w:szCs w:val="18"/>
                <w:shd w:val="clear" w:color="auto" w:fill="FFFFFF"/>
              </w:rPr>
              <w:t xml:space="preserve"> EAL4</w:t>
            </w:r>
          </w:p>
        </w:tc>
        <w:tc>
          <w:tcPr>
            <w:tcW w:w="7380" w:type="dxa"/>
          </w:tcPr>
          <w:p w14:paraId="13F1C4D9"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Evaluation Assurance Level (EAL)</w:t>
            </w:r>
            <w:r>
              <w:rPr>
                <w:rFonts w:cs="Arial"/>
                <w:color w:val="222222"/>
                <w:sz w:val="18"/>
                <w:szCs w:val="18"/>
                <w:shd w:val="clear" w:color="auto" w:fill="FFFFFF"/>
              </w:rPr>
              <w:t xml:space="preserve">. </w:t>
            </w:r>
            <w:r w:rsidRPr="00084B29">
              <w:rPr>
                <w:rFonts w:cs="Arial"/>
                <w:color w:val="222222"/>
                <w:sz w:val="18"/>
                <w:szCs w:val="18"/>
                <w:shd w:val="clear" w:color="auto" w:fill="FFFFFF"/>
              </w:rPr>
              <w:t xml:space="preserve">Die EAL-Stufen der Common </w:t>
            </w:r>
            <w:proofErr w:type="spellStart"/>
            <w:r w:rsidRPr="00084B29">
              <w:rPr>
                <w:rFonts w:cs="Arial"/>
                <w:color w:val="222222"/>
                <w:sz w:val="18"/>
                <w:szCs w:val="18"/>
                <w:shd w:val="clear" w:color="auto" w:fill="FFFFFF"/>
              </w:rPr>
              <w:t>Criteria</w:t>
            </w:r>
            <w:proofErr w:type="spellEnd"/>
            <w:r w:rsidRPr="00084B29">
              <w:rPr>
                <w:rFonts w:cs="Arial"/>
                <w:color w:val="222222"/>
                <w:sz w:val="18"/>
                <w:szCs w:val="18"/>
                <w:shd w:val="clear" w:color="auto" w:fill="FFFFFF"/>
              </w:rPr>
              <w:t xml:space="preserve"> </w:t>
            </w:r>
            <w:r>
              <w:rPr>
                <w:rFonts w:cs="Arial"/>
                <w:color w:val="222222"/>
                <w:sz w:val="18"/>
                <w:szCs w:val="18"/>
                <w:shd w:val="clear" w:color="auto" w:fill="FFFFFF"/>
              </w:rPr>
              <w:br/>
            </w:r>
            <w:r w:rsidRPr="00084B29">
              <w:rPr>
                <w:rFonts w:cs="Arial"/>
                <w:color w:val="222222"/>
                <w:sz w:val="18"/>
                <w:szCs w:val="18"/>
                <w:shd w:val="clear" w:color="auto" w:fill="FFFFFF"/>
              </w:rPr>
              <w:t>(ISO 15408) beschreiben präzise Anforderungen an eine IT-Sicherheits</w:t>
            </w:r>
            <w:r>
              <w:rPr>
                <w:rFonts w:cs="Arial"/>
                <w:color w:val="222222"/>
                <w:sz w:val="18"/>
                <w:szCs w:val="18"/>
                <w:shd w:val="clear" w:color="auto" w:fill="FFFFFF"/>
              </w:rPr>
              <w:t xml:space="preserve">- </w:t>
            </w:r>
            <w:r>
              <w:rPr>
                <w:rFonts w:cs="Arial"/>
                <w:color w:val="222222"/>
                <w:sz w:val="18"/>
                <w:szCs w:val="18"/>
                <w:shd w:val="clear" w:color="auto" w:fill="FFFFFF"/>
              </w:rPr>
              <w:br/>
            </w:r>
            <w:proofErr w:type="spellStart"/>
            <w:r w:rsidRPr="00084B29">
              <w:rPr>
                <w:rFonts w:cs="Arial"/>
                <w:color w:val="222222"/>
                <w:sz w:val="18"/>
                <w:szCs w:val="18"/>
                <w:shd w:val="clear" w:color="auto" w:fill="FFFFFF"/>
              </w:rPr>
              <w:t>prüfung</w:t>
            </w:r>
            <w:proofErr w:type="spellEnd"/>
            <w:r w:rsidRPr="00084B29">
              <w:rPr>
                <w:rFonts w:cs="Arial"/>
                <w:color w:val="222222"/>
                <w:sz w:val="18"/>
                <w:szCs w:val="18"/>
                <w:shd w:val="clear" w:color="auto" w:fill="FFFFFF"/>
              </w:rPr>
              <w:t xml:space="preserve">. Mit wachsender EAL-Nummer steigen die Anforderungen an den </w:t>
            </w:r>
            <w:r>
              <w:rPr>
                <w:rFonts w:cs="Arial"/>
                <w:color w:val="222222"/>
                <w:sz w:val="18"/>
                <w:szCs w:val="18"/>
                <w:shd w:val="clear" w:color="auto" w:fill="FFFFFF"/>
              </w:rPr>
              <w:br/>
            </w:r>
            <w:r w:rsidRPr="00084B29">
              <w:rPr>
                <w:rFonts w:cs="Arial"/>
                <w:color w:val="222222"/>
                <w:sz w:val="18"/>
                <w:szCs w:val="18"/>
                <w:shd w:val="clear" w:color="auto" w:fill="FFFFFF"/>
              </w:rPr>
              <w:t xml:space="preserve">zu prüfenden Umfang, an die Prüftiefe und an die Prüfmethoden. Ziel einer </w:t>
            </w:r>
            <w:r>
              <w:rPr>
                <w:rFonts w:cs="Arial"/>
                <w:color w:val="222222"/>
                <w:sz w:val="18"/>
                <w:szCs w:val="18"/>
                <w:shd w:val="clear" w:color="auto" w:fill="FFFFFF"/>
              </w:rPr>
              <w:br/>
            </w:r>
            <w:r w:rsidRPr="00084B29">
              <w:rPr>
                <w:rFonts w:cs="Arial"/>
                <w:color w:val="222222"/>
                <w:sz w:val="18"/>
                <w:szCs w:val="18"/>
                <w:shd w:val="clear" w:color="auto" w:fill="FFFFFF"/>
              </w:rPr>
              <w:t xml:space="preserve">Common </w:t>
            </w:r>
            <w:proofErr w:type="spellStart"/>
            <w:r w:rsidRPr="00084B29">
              <w:rPr>
                <w:rFonts w:cs="Arial"/>
                <w:color w:val="222222"/>
                <w:sz w:val="18"/>
                <w:szCs w:val="18"/>
                <w:shd w:val="clear" w:color="auto" w:fill="FFFFFF"/>
              </w:rPr>
              <w:t>Criteria</w:t>
            </w:r>
            <w:proofErr w:type="spellEnd"/>
            <w:r w:rsidRPr="00084B29">
              <w:rPr>
                <w:rFonts w:cs="Arial"/>
                <w:color w:val="222222"/>
                <w:sz w:val="18"/>
                <w:szCs w:val="18"/>
                <w:shd w:val="clear" w:color="auto" w:fill="FFFFFF"/>
              </w:rPr>
              <w:t xml:space="preserve">-Evaluierung ist die Bestätigung, dass die vom Hersteller </w:t>
            </w:r>
            <w:r>
              <w:rPr>
                <w:rFonts w:cs="Arial"/>
                <w:color w:val="222222"/>
                <w:sz w:val="18"/>
                <w:szCs w:val="18"/>
                <w:shd w:val="clear" w:color="auto" w:fill="FFFFFF"/>
              </w:rPr>
              <w:br/>
            </w:r>
            <w:r w:rsidRPr="00084B29">
              <w:rPr>
                <w:rFonts w:cs="Arial"/>
                <w:color w:val="222222"/>
                <w:sz w:val="18"/>
                <w:szCs w:val="18"/>
                <w:shd w:val="clear" w:color="auto" w:fill="FFFFFF"/>
              </w:rPr>
              <w:t>behauptete Sicherheitsfunktionalität wirksam ist.</w:t>
            </w:r>
          </w:p>
        </w:tc>
      </w:tr>
      <w:tr w:rsidR="00712B5F" w:rsidRPr="007A4016" w14:paraId="056FD2D3" w14:textId="77777777" w:rsidTr="00B2131C">
        <w:tc>
          <w:tcPr>
            <w:tcW w:w="1545" w:type="dxa"/>
          </w:tcPr>
          <w:p w14:paraId="161D24B0" w14:textId="77777777" w:rsidR="00712B5F" w:rsidRPr="00084B29" w:rsidRDefault="00712B5F" w:rsidP="00B2131C">
            <w:pPr>
              <w:pStyle w:val="Tabellentext"/>
              <w:spacing w:before="240" w:after="240"/>
              <w:rPr>
                <w:rFonts w:cs="Arial"/>
                <w:color w:val="222222"/>
                <w:sz w:val="18"/>
                <w:szCs w:val="18"/>
                <w:shd w:val="clear" w:color="auto" w:fill="FFFFFF"/>
              </w:rPr>
            </w:pPr>
            <w:proofErr w:type="spellStart"/>
            <w:r w:rsidRPr="00084B29">
              <w:rPr>
                <w:rFonts w:cs="Arial"/>
                <w:color w:val="222222"/>
                <w:sz w:val="18"/>
                <w:szCs w:val="18"/>
                <w:shd w:val="clear" w:color="auto" w:fill="FFFFFF"/>
              </w:rPr>
              <w:t>Confluence</w:t>
            </w:r>
            <w:proofErr w:type="spellEnd"/>
          </w:p>
        </w:tc>
        <w:tc>
          <w:tcPr>
            <w:tcW w:w="7380" w:type="dxa"/>
          </w:tcPr>
          <w:p w14:paraId="7715411C"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 xml:space="preserve">Kollaborationstool, </w:t>
            </w:r>
            <w:proofErr w:type="spellStart"/>
            <w:r w:rsidRPr="00084B29">
              <w:rPr>
                <w:rFonts w:eastAsiaTheme="majorEastAsia" w:cs="Arial"/>
                <w:color w:val="222222"/>
                <w:sz w:val="18"/>
                <w:szCs w:val="18"/>
                <w:shd w:val="clear" w:color="auto" w:fill="FFFFFF"/>
              </w:rPr>
              <w:t>Confluence</w:t>
            </w:r>
            <w:proofErr w:type="spellEnd"/>
            <w:r w:rsidRPr="00084B29">
              <w:rPr>
                <w:rFonts w:cs="Arial"/>
                <w:color w:val="222222"/>
                <w:sz w:val="18"/>
                <w:szCs w:val="18"/>
                <w:shd w:val="clear" w:color="auto" w:fill="FFFFFF"/>
              </w:rPr>
              <w:t xml:space="preserve"> ist ein browserbasiertes Wiki-Tool zur Verwaltung von Wissen</w:t>
            </w:r>
          </w:p>
        </w:tc>
      </w:tr>
      <w:tr w:rsidR="00712B5F" w:rsidRPr="007A4016" w14:paraId="3D7C1BB2" w14:textId="77777777" w:rsidTr="00B2131C">
        <w:tc>
          <w:tcPr>
            <w:tcW w:w="1545" w:type="dxa"/>
          </w:tcPr>
          <w:p w14:paraId="2DF7A1AD"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DDoS-Angriff</w:t>
            </w:r>
          </w:p>
        </w:tc>
        <w:tc>
          <w:tcPr>
            <w:tcW w:w="7380" w:type="dxa"/>
          </w:tcPr>
          <w:p w14:paraId="10022618"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 xml:space="preserve">Distributed </w:t>
            </w:r>
            <w:proofErr w:type="spellStart"/>
            <w:r w:rsidRPr="00084B29">
              <w:rPr>
                <w:rFonts w:cs="Arial"/>
                <w:color w:val="222222"/>
                <w:sz w:val="18"/>
                <w:szCs w:val="18"/>
                <w:shd w:val="clear" w:color="auto" w:fill="FFFFFF"/>
              </w:rPr>
              <w:t>Denial</w:t>
            </w:r>
            <w:proofErr w:type="spellEnd"/>
            <w:r w:rsidRPr="00084B29">
              <w:rPr>
                <w:rFonts w:cs="Arial"/>
                <w:color w:val="222222"/>
                <w:sz w:val="18"/>
                <w:szCs w:val="18"/>
                <w:shd w:val="clear" w:color="auto" w:fill="FFFFFF"/>
              </w:rPr>
              <w:t xml:space="preserve"> </w:t>
            </w:r>
            <w:proofErr w:type="spellStart"/>
            <w:r w:rsidRPr="00084B29">
              <w:rPr>
                <w:rFonts w:cs="Arial"/>
                <w:color w:val="222222"/>
                <w:sz w:val="18"/>
                <w:szCs w:val="18"/>
                <w:shd w:val="clear" w:color="auto" w:fill="FFFFFF"/>
              </w:rPr>
              <w:t>of</w:t>
            </w:r>
            <w:proofErr w:type="spellEnd"/>
            <w:r w:rsidRPr="00084B29">
              <w:rPr>
                <w:rFonts w:cs="Arial"/>
                <w:color w:val="222222"/>
                <w:sz w:val="18"/>
                <w:szCs w:val="18"/>
                <w:shd w:val="clear" w:color="auto" w:fill="FFFFFF"/>
              </w:rPr>
              <w:t xml:space="preserve"> Service - Ein DDoS-Angriff versucht durch eine gezielt herbeigeführte Überlastung die Nichtverfügbarkeit eines Internetservices </w:t>
            </w:r>
            <w:r>
              <w:rPr>
                <w:rFonts w:cs="Arial"/>
                <w:color w:val="222222"/>
                <w:sz w:val="18"/>
                <w:szCs w:val="18"/>
                <w:shd w:val="clear" w:color="auto" w:fill="FFFFFF"/>
              </w:rPr>
              <w:br/>
            </w:r>
            <w:r w:rsidRPr="00084B29">
              <w:rPr>
                <w:rFonts w:cs="Arial"/>
                <w:color w:val="222222"/>
                <w:sz w:val="18"/>
                <w:szCs w:val="18"/>
                <w:shd w:val="clear" w:color="auto" w:fill="FFFFFF"/>
              </w:rPr>
              <w:t>herbeizuführen.</w:t>
            </w:r>
          </w:p>
        </w:tc>
      </w:tr>
      <w:tr w:rsidR="00712B5F" w:rsidRPr="007A4016" w14:paraId="2F3D12A2" w14:textId="77777777" w:rsidTr="00B2131C">
        <w:tc>
          <w:tcPr>
            <w:tcW w:w="1545" w:type="dxa"/>
          </w:tcPr>
          <w:p w14:paraId="5D3F3F3F" w14:textId="77777777" w:rsidR="00712B5F" w:rsidRPr="00084B29" w:rsidRDefault="00712B5F" w:rsidP="00B2131C">
            <w:pPr>
              <w:pStyle w:val="Tabellentext"/>
              <w:spacing w:before="240" w:after="240"/>
              <w:rPr>
                <w:rFonts w:cs="Arial"/>
                <w:color w:val="222222"/>
                <w:sz w:val="18"/>
                <w:szCs w:val="18"/>
                <w:shd w:val="clear" w:color="auto" w:fill="FFFFFF"/>
              </w:rPr>
            </w:pPr>
            <w:proofErr w:type="spellStart"/>
            <w:r w:rsidRPr="00084B29">
              <w:rPr>
                <w:rFonts w:cs="Arial"/>
                <w:color w:val="222222"/>
                <w:sz w:val="18"/>
                <w:szCs w:val="18"/>
                <w:shd w:val="clear" w:color="auto" w:fill="FFFFFF"/>
              </w:rPr>
              <w:t>default</w:t>
            </w:r>
            <w:proofErr w:type="spellEnd"/>
            <w:r w:rsidRPr="00084B29">
              <w:rPr>
                <w:rFonts w:cs="Arial"/>
                <w:color w:val="222222"/>
                <w:sz w:val="18"/>
                <w:szCs w:val="18"/>
                <w:shd w:val="clear" w:color="auto" w:fill="FFFFFF"/>
              </w:rPr>
              <w:t>-</w:t>
            </w:r>
            <w:r>
              <w:rPr>
                <w:rFonts w:cs="Arial"/>
                <w:color w:val="222222"/>
                <w:sz w:val="18"/>
                <w:szCs w:val="18"/>
                <w:shd w:val="clear" w:color="auto" w:fill="FFFFFF"/>
              </w:rPr>
              <w:br/>
            </w:r>
            <w:proofErr w:type="spellStart"/>
            <w:r w:rsidRPr="00084B29">
              <w:rPr>
                <w:rFonts w:cs="Arial"/>
                <w:color w:val="222222"/>
                <w:sz w:val="18"/>
                <w:szCs w:val="18"/>
                <w:shd w:val="clear" w:color="auto" w:fill="FFFFFF"/>
              </w:rPr>
              <w:t>settings</w:t>
            </w:r>
            <w:proofErr w:type="spellEnd"/>
          </w:p>
        </w:tc>
        <w:tc>
          <w:tcPr>
            <w:tcW w:w="7380" w:type="dxa"/>
          </w:tcPr>
          <w:p w14:paraId="5E6A4DF2"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Grundkonfiguration bei Werksauslieferung der Hardware</w:t>
            </w:r>
          </w:p>
        </w:tc>
      </w:tr>
      <w:tr w:rsidR="00712B5F" w:rsidRPr="007A4016" w14:paraId="13D33A38" w14:textId="77777777" w:rsidTr="00B2131C">
        <w:tc>
          <w:tcPr>
            <w:tcW w:w="1545" w:type="dxa"/>
          </w:tcPr>
          <w:p w14:paraId="5500A2E6" w14:textId="77777777" w:rsidR="00712B5F" w:rsidRPr="00084B29" w:rsidRDefault="00712B5F" w:rsidP="00B2131C">
            <w:pPr>
              <w:pStyle w:val="Tabellentext"/>
              <w:spacing w:before="240" w:after="240"/>
              <w:rPr>
                <w:sz w:val="18"/>
                <w:szCs w:val="18"/>
              </w:rPr>
            </w:pPr>
            <w:r w:rsidRPr="00084B29">
              <w:rPr>
                <w:sz w:val="18"/>
                <w:szCs w:val="18"/>
              </w:rPr>
              <w:t>DMZ</w:t>
            </w:r>
          </w:p>
        </w:tc>
        <w:tc>
          <w:tcPr>
            <w:tcW w:w="7380" w:type="dxa"/>
          </w:tcPr>
          <w:p w14:paraId="1476276D" w14:textId="77777777" w:rsidR="00712B5F" w:rsidRPr="00084B29" w:rsidRDefault="00712B5F" w:rsidP="00B2131C">
            <w:pPr>
              <w:pStyle w:val="Tabellentext"/>
              <w:spacing w:before="240" w:after="240"/>
              <w:rPr>
                <w:sz w:val="18"/>
                <w:szCs w:val="18"/>
              </w:rPr>
            </w:pPr>
            <w:r w:rsidRPr="00084B29">
              <w:rPr>
                <w:rFonts w:cs="Arial"/>
                <w:color w:val="222222"/>
                <w:sz w:val="18"/>
                <w:szCs w:val="18"/>
                <w:shd w:val="clear" w:color="auto" w:fill="FFFFFF"/>
              </w:rPr>
              <w:t>Eine Demilitarisierte Zone (</w:t>
            </w:r>
            <w:r w:rsidRPr="00084B29">
              <w:rPr>
                <w:rFonts w:cs="Arial"/>
                <w:bCs/>
                <w:color w:val="222222"/>
                <w:sz w:val="18"/>
                <w:szCs w:val="18"/>
              </w:rPr>
              <w:t>DMZ</w:t>
            </w:r>
            <w:r w:rsidRPr="00084B29">
              <w:rPr>
                <w:rFonts w:cs="Arial"/>
                <w:color w:val="222222"/>
                <w:sz w:val="18"/>
                <w:szCs w:val="18"/>
                <w:shd w:val="clear" w:color="auto" w:fill="FFFFFF"/>
              </w:rPr>
              <w:t xml:space="preserve">, auch </w:t>
            </w:r>
            <w:proofErr w:type="spellStart"/>
            <w:r w:rsidRPr="00084B29">
              <w:rPr>
                <w:rFonts w:cs="Arial"/>
                <w:bCs/>
                <w:color w:val="222222"/>
                <w:sz w:val="18"/>
                <w:szCs w:val="18"/>
              </w:rPr>
              <w:t>Demilitarized</w:t>
            </w:r>
            <w:proofErr w:type="spellEnd"/>
            <w:r w:rsidRPr="00084B29">
              <w:rPr>
                <w:rFonts w:cs="Arial"/>
                <w:bCs/>
                <w:color w:val="222222"/>
                <w:sz w:val="18"/>
                <w:szCs w:val="18"/>
              </w:rPr>
              <w:t xml:space="preserve"> Zone</w:t>
            </w:r>
            <w:r w:rsidRPr="00084B29">
              <w:rPr>
                <w:rFonts w:cs="Arial"/>
                <w:color w:val="222222"/>
                <w:sz w:val="18"/>
                <w:szCs w:val="18"/>
                <w:shd w:val="clear" w:color="auto" w:fill="FFFFFF"/>
              </w:rPr>
              <w:t xml:space="preserve">) bezeichnet ein Computernetz mit sicherheitstechnisch kontrollierten Zugriffsmöglichkeiten auf die daran angeschlossenen Server. Die in der </w:t>
            </w:r>
            <w:r w:rsidRPr="00084B29">
              <w:rPr>
                <w:rFonts w:cs="Arial"/>
                <w:bCs/>
                <w:color w:val="222222"/>
                <w:sz w:val="18"/>
                <w:szCs w:val="18"/>
              </w:rPr>
              <w:t>DMZ</w:t>
            </w:r>
            <w:r w:rsidRPr="00084B29">
              <w:rPr>
                <w:rFonts w:cs="Arial"/>
                <w:color w:val="222222"/>
                <w:sz w:val="18"/>
                <w:szCs w:val="18"/>
                <w:shd w:val="clear" w:color="auto" w:fill="FFFFFF"/>
              </w:rPr>
              <w:t xml:space="preserve"> aufgestellten Systeme werden durch eine oder mehrere Firewalls gegen andere Netze (z. B. Internet, LAN) abgeschirmt.</w:t>
            </w:r>
          </w:p>
        </w:tc>
      </w:tr>
      <w:tr w:rsidR="00712B5F" w:rsidRPr="00B2221C" w14:paraId="1816C89A" w14:textId="77777777" w:rsidTr="00B2131C">
        <w:tc>
          <w:tcPr>
            <w:tcW w:w="1545" w:type="dxa"/>
          </w:tcPr>
          <w:p w14:paraId="296D43F9" w14:textId="77777777" w:rsidR="00712B5F" w:rsidRPr="00084B29" w:rsidRDefault="00712B5F" w:rsidP="00B2131C">
            <w:pPr>
              <w:pStyle w:val="Tabellentext"/>
              <w:spacing w:before="240" w:after="240"/>
              <w:rPr>
                <w:rFonts w:cs="Arial"/>
                <w:color w:val="222222"/>
                <w:sz w:val="18"/>
                <w:szCs w:val="18"/>
                <w:shd w:val="clear" w:color="auto" w:fill="FFFFFF"/>
              </w:rPr>
            </w:pPr>
            <w:proofErr w:type="spellStart"/>
            <w:r w:rsidRPr="00084B29">
              <w:rPr>
                <w:rFonts w:cs="Arial"/>
                <w:color w:val="222222"/>
                <w:sz w:val="18"/>
                <w:szCs w:val="18"/>
                <w:shd w:val="clear" w:color="auto" w:fill="FFFFFF"/>
              </w:rPr>
              <w:t>EAPoL</w:t>
            </w:r>
            <w:proofErr w:type="spellEnd"/>
          </w:p>
        </w:tc>
        <w:tc>
          <w:tcPr>
            <w:tcW w:w="7380" w:type="dxa"/>
          </w:tcPr>
          <w:p w14:paraId="5FD561D3" w14:textId="77777777" w:rsidR="00712B5F" w:rsidRPr="00084B29" w:rsidRDefault="00E03702" w:rsidP="00B2131C">
            <w:pPr>
              <w:spacing w:before="120" w:after="240"/>
              <w:rPr>
                <w:rFonts w:cs="Arial"/>
                <w:color w:val="222222"/>
                <w:sz w:val="18"/>
                <w:szCs w:val="18"/>
                <w:shd w:val="clear" w:color="auto" w:fill="FFFFFF"/>
                <w:lang w:val="en-US"/>
              </w:rPr>
            </w:pPr>
            <w:hyperlink r:id="rId17" w:tooltip="Extensible Authentication Protocol" w:history="1">
              <w:r w:rsidR="00712B5F" w:rsidRPr="00084B29">
                <w:rPr>
                  <w:rFonts w:eastAsiaTheme="majorEastAsia" w:cs="Arial"/>
                  <w:color w:val="222222"/>
                  <w:sz w:val="18"/>
                  <w:szCs w:val="18"/>
                  <w:shd w:val="clear" w:color="auto" w:fill="FFFFFF"/>
                  <w:lang w:val="en-US"/>
                </w:rPr>
                <w:t>Extensible Authentication Protocol</w:t>
              </w:r>
            </w:hyperlink>
            <w:r w:rsidR="00712B5F" w:rsidRPr="00084B29">
              <w:rPr>
                <w:rFonts w:cs="Arial"/>
                <w:color w:val="222222"/>
                <w:sz w:val="18"/>
                <w:szCs w:val="18"/>
                <w:shd w:val="clear" w:color="auto" w:fill="FFFFFF"/>
                <w:lang w:val="en-US"/>
              </w:rPr>
              <w:t xml:space="preserve"> over </w:t>
            </w:r>
            <w:hyperlink r:id="rId18" w:tooltip="Local Area Network" w:history="1">
              <w:r w:rsidR="00712B5F" w:rsidRPr="00084B29">
                <w:rPr>
                  <w:rFonts w:eastAsiaTheme="majorEastAsia" w:cs="Arial"/>
                  <w:color w:val="222222"/>
                  <w:sz w:val="18"/>
                  <w:szCs w:val="18"/>
                  <w:shd w:val="clear" w:color="auto" w:fill="FFFFFF"/>
                  <w:lang w:val="en-US"/>
                </w:rPr>
                <w:t>Local Area Network</w:t>
              </w:r>
            </w:hyperlink>
            <w:r w:rsidR="00712B5F" w:rsidRPr="00084B29">
              <w:rPr>
                <w:rFonts w:cs="Arial"/>
                <w:color w:val="222222"/>
                <w:sz w:val="18"/>
                <w:szCs w:val="18"/>
                <w:shd w:val="clear" w:color="auto" w:fill="FFFFFF"/>
                <w:lang w:val="en-US"/>
              </w:rPr>
              <w:t xml:space="preserve"> (</w:t>
            </w:r>
            <w:proofErr w:type="spellStart"/>
            <w:r w:rsidR="00712B5F" w:rsidRPr="00084B29">
              <w:rPr>
                <w:rFonts w:cs="Arial"/>
                <w:color w:val="222222"/>
                <w:sz w:val="18"/>
                <w:szCs w:val="18"/>
                <w:shd w:val="clear" w:color="auto" w:fill="FFFFFF"/>
                <w:lang w:val="en-US"/>
              </w:rPr>
              <w:t>EAPoL</w:t>
            </w:r>
            <w:proofErr w:type="spellEnd"/>
            <w:r w:rsidR="00712B5F" w:rsidRPr="00084B29">
              <w:rPr>
                <w:rFonts w:cs="Arial"/>
                <w:color w:val="222222"/>
                <w:sz w:val="18"/>
                <w:szCs w:val="18"/>
                <w:shd w:val="clear" w:color="auto" w:fill="FFFFFF"/>
                <w:lang w:val="en-US"/>
              </w:rPr>
              <w:t xml:space="preserve">) </w:t>
            </w:r>
            <w:proofErr w:type="spellStart"/>
            <w:r w:rsidR="00712B5F" w:rsidRPr="00084B29">
              <w:rPr>
                <w:rFonts w:cs="Arial"/>
                <w:color w:val="222222"/>
                <w:sz w:val="18"/>
                <w:szCs w:val="18"/>
                <w:shd w:val="clear" w:color="auto" w:fill="FFFFFF"/>
                <w:lang w:val="en-US"/>
              </w:rPr>
              <w:t>ist</w:t>
            </w:r>
            <w:proofErr w:type="spellEnd"/>
            <w:r w:rsidR="00712B5F" w:rsidRPr="00084B29">
              <w:rPr>
                <w:rFonts w:cs="Arial"/>
                <w:color w:val="222222"/>
                <w:sz w:val="18"/>
                <w:szCs w:val="18"/>
                <w:shd w:val="clear" w:color="auto" w:fill="FFFFFF"/>
                <w:lang w:val="en-US"/>
              </w:rPr>
              <w:t xml:space="preserve"> </w:t>
            </w:r>
            <w:proofErr w:type="spellStart"/>
            <w:r w:rsidR="00712B5F" w:rsidRPr="00084B29">
              <w:rPr>
                <w:rFonts w:cs="Arial"/>
                <w:color w:val="222222"/>
                <w:sz w:val="18"/>
                <w:szCs w:val="18"/>
                <w:shd w:val="clear" w:color="auto" w:fill="FFFFFF"/>
                <w:lang w:val="en-US"/>
              </w:rPr>
              <w:t>eines</w:t>
            </w:r>
            <w:proofErr w:type="spellEnd"/>
            <w:r w:rsidR="00712B5F" w:rsidRPr="00084B29">
              <w:rPr>
                <w:rFonts w:cs="Arial"/>
                <w:color w:val="222222"/>
                <w:sz w:val="18"/>
                <w:szCs w:val="18"/>
                <w:shd w:val="clear" w:color="auto" w:fill="FFFFFF"/>
                <w:lang w:val="en-US"/>
              </w:rPr>
              <w:t xml:space="preserve"> der </w:t>
            </w:r>
            <w:proofErr w:type="spellStart"/>
            <w:r w:rsidR="00712B5F" w:rsidRPr="00084B29">
              <w:rPr>
                <w:rFonts w:cs="Arial"/>
                <w:color w:val="222222"/>
                <w:sz w:val="18"/>
                <w:szCs w:val="18"/>
                <w:shd w:val="clear" w:color="auto" w:fill="FFFFFF"/>
                <w:lang w:val="en-US"/>
              </w:rPr>
              <w:t>Nachrichtenformate</w:t>
            </w:r>
            <w:proofErr w:type="spellEnd"/>
            <w:r w:rsidR="00712B5F" w:rsidRPr="00084B29">
              <w:rPr>
                <w:rFonts w:cs="Arial"/>
                <w:color w:val="222222"/>
                <w:sz w:val="18"/>
                <w:szCs w:val="18"/>
                <w:shd w:val="clear" w:color="auto" w:fill="FFFFFF"/>
                <w:lang w:val="en-US"/>
              </w:rPr>
              <w:t xml:space="preserve"> </w:t>
            </w:r>
            <w:proofErr w:type="spellStart"/>
            <w:r w:rsidR="00712B5F" w:rsidRPr="00084B29">
              <w:rPr>
                <w:rFonts w:cs="Arial"/>
                <w:color w:val="222222"/>
                <w:sz w:val="18"/>
                <w:szCs w:val="18"/>
                <w:shd w:val="clear" w:color="auto" w:fill="FFFFFF"/>
                <w:lang w:val="en-US"/>
              </w:rPr>
              <w:t>vom</w:t>
            </w:r>
            <w:proofErr w:type="spellEnd"/>
            <w:r w:rsidR="00712B5F" w:rsidRPr="00084B29">
              <w:rPr>
                <w:rFonts w:cs="Arial"/>
                <w:color w:val="222222"/>
                <w:sz w:val="18"/>
                <w:szCs w:val="18"/>
                <w:shd w:val="clear" w:color="auto" w:fill="FFFFFF"/>
                <w:lang w:val="en-US"/>
              </w:rPr>
              <w:t xml:space="preserve"> </w:t>
            </w:r>
            <w:proofErr w:type="spellStart"/>
            <w:r w:rsidR="00712B5F" w:rsidRPr="00084B29">
              <w:rPr>
                <w:rFonts w:cs="Arial"/>
                <w:color w:val="222222"/>
                <w:sz w:val="18"/>
                <w:szCs w:val="18"/>
                <w:shd w:val="clear" w:color="auto" w:fill="FFFFFF"/>
                <w:lang w:val="en-US"/>
              </w:rPr>
              <w:t>Authentifizierungprotokoll</w:t>
            </w:r>
            <w:proofErr w:type="spellEnd"/>
            <w:r w:rsidR="00712B5F" w:rsidRPr="00084B29">
              <w:rPr>
                <w:rFonts w:cs="Arial"/>
                <w:color w:val="222222"/>
                <w:sz w:val="18"/>
                <w:szCs w:val="18"/>
                <w:shd w:val="clear" w:color="auto" w:fill="FFFFFF"/>
                <w:lang w:val="en-US"/>
              </w:rPr>
              <w:t xml:space="preserve"> Extensible Authentication Protocol (EAP). </w:t>
            </w:r>
            <w:proofErr w:type="spellStart"/>
            <w:r w:rsidR="00712B5F" w:rsidRPr="00084B29">
              <w:rPr>
                <w:rFonts w:cs="Arial"/>
                <w:color w:val="222222"/>
                <w:sz w:val="18"/>
                <w:szCs w:val="18"/>
                <w:shd w:val="clear" w:color="auto" w:fill="FFFFFF"/>
                <w:lang w:val="en-US"/>
              </w:rPr>
              <w:t>Andere</w:t>
            </w:r>
            <w:proofErr w:type="spellEnd"/>
            <w:r w:rsidR="00712B5F" w:rsidRPr="00084B29">
              <w:rPr>
                <w:rFonts w:cs="Arial"/>
                <w:color w:val="222222"/>
                <w:sz w:val="18"/>
                <w:szCs w:val="18"/>
                <w:shd w:val="clear" w:color="auto" w:fill="FFFFFF"/>
                <w:lang w:val="en-US"/>
              </w:rPr>
              <w:t xml:space="preserve"> EAP-</w:t>
            </w:r>
            <w:proofErr w:type="spellStart"/>
            <w:r w:rsidR="00712B5F" w:rsidRPr="00084B29">
              <w:rPr>
                <w:rFonts w:cs="Arial"/>
                <w:color w:val="222222"/>
                <w:sz w:val="18"/>
                <w:szCs w:val="18"/>
                <w:shd w:val="clear" w:color="auto" w:fill="FFFFFF"/>
                <w:lang w:val="en-US"/>
              </w:rPr>
              <w:t>Nachrichtenformate</w:t>
            </w:r>
            <w:proofErr w:type="spellEnd"/>
            <w:r w:rsidR="00712B5F" w:rsidRPr="00084B29">
              <w:rPr>
                <w:rFonts w:cs="Arial"/>
                <w:color w:val="222222"/>
                <w:sz w:val="18"/>
                <w:szCs w:val="18"/>
                <w:shd w:val="clear" w:color="auto" w:fill="FFFFFF"/>
                <w:lang w:val="en-US"/>
              </w:rPr>
              <w:t xml:space="preserve"> </w:t>
            </w:r>
            <w:proofErr w:type="spellStart"/>
            <w:r w:rsidR="00712B5F" w:rsidRPr="00084B29">
              <w:rPr>
                <w:rFonts w:cs="Arial"/>
                <w:color w:val="222222"/>
                <w:sz w:val="18"/>
                <w:szCs w:val="18"/>
                <w:shd w:val="clear" w:color="auto" w:fill="FFFFFF"/>
                <w:lang w:val="en-US"/>
              </w:rPr>
              <w:t>sind</w:t>
            </w:r>
            <w:proofErr w:type="spellEnd"/>
            <w:r w:rsidR="00712B5F" w:rsidRPr="00084B29">
              <w:rPr>
                <w:rFonts w:cs="Arial"/>
                <w:color w:val="222222"/>
                <w:sz w:val="18"/>
                <w:szCs w:val="18"/>
                <w:shd w:val="clear" w:color="auto" w:fill="FFFFFF"/>
                <w:lang w:val="en-US"/>
              </w:rPr>
              <w:t xml:space="preserve"> "EAP over Wireless (</w:t>
            </w:r>
            <w:proofErr w:type="spellStart"/>
            <w:r w:rsidR="00712B5F" w:rsidRPr="00084B29">
              <w:rPr>
                <w:rFonts w:cs="Arial"/>
                <w:color w:val="222222"/>
                <w:sz w:val="18"/>
                <w:szCs w:val="18"/>
                <w:shd w:val="clear" w:color="auto" w:fill="FFFFFF"/>
                <w:lang w:val="en-US"/>
              </w:rPr>
              <w:t>EAPoW</w:t>
            </w:r>
            <w:proofErr w:type="spellEnd"/>
            <w:r w:rsidR="00712B5F" w:rsidRPr="00084B29">
              <w:rPr>
                <w:rFonts w:cs="Arial"/>
                <w:color w:val="222222"/>
                <w:sz w:val="18"/>
                <w:szCs w:val="18"/>
                <w:shd w:val="clear" w:color="auto" w:fill="FFFFFF"/>
                <w:lang w:val="en-US"/>
              </w:rPr>
              <w:t>)" und "EAP over Point-to-Point-</w:t>
            </w:r>
            <w:proofErr w:type="spellStart"/>
            <w:r w:rsidR="00712B5F" w:rsidRPr="00084B29">
              <w:rPr>
                <w:rFonts w:cs="Arial"/>
                <w:color w:val="222222"/>
                <w:sz w:val="18"/>
                <w:szCs w:val="18"/>
                <w:shd w:val="clear" w:color="auto" w:fill="FFFFFF"/>
                <w:lang w:val="en-US"/>
              </w:rPr>
              <w:t>Protocoll</w:t>
            </w:r>
            <w:proofErr w:type="spellEnd"/>
            <w:r w:rsidR="00712B5F" w:rsidRPr="00084B29">
              <w:rPr>
                <w:rFonts w:cs="Arial"/>
                <w:color w:val="222222"/>
                <w:sz w:val="18"/>
                <w:szCs w:val="18"/>
                <w:shd w:val="clear" w:color="auto" w:fill="FFFFFF"/>
                <w:lang w:val="en-US"/>
              </w:rPr>
              <w:t xml:space="preserve"> (</w:t>
            </w:r>
            <w:proofErr w:type="spellStart"/>
            <w:r w:rsidR="00712B5F" w:rsidRPr="00084B29">
              <w:rPr>
                <w:rFonts w:cs="Arial"/>
                <w:color w:val="222222"/>
                <w:sz w:val="18"/>
                <w:szCs w:val="18"/>
                <w:shd w:val="clear" w:color="auto" w:fill="FFFFFF"/>
                <w:lang w:val="en-US"/>
              </w:rPr>
              <w:t>EAPoPPP</w:t>
            </w:r>
            <w:proofErr w:type="spellEnd"/>
            <w:r w:rsidR="00712B5F" w:rsidRPr="00084B29">
              <w:rPr>
                <w:rFonts w:cs="Arial"/>
                <w:color w:val="222222"/>
                <w:sz w:val="18"/>
                <w:szCs w:val="18"/>
                <w:shd w:val="clear" w:color="auto" w:fill="FFFFFF"/>
                <w:lang w:val="en-US"/>
              </w:rPr>
              <w:t xml:space="preserve">)". </w:t>
            </w:r>
          </w:p>
        </w:tc>
      </w:tr>
      <w:tr w:rsidR="00712B5F" w:rsidRPr="007A4016" w14:paraId="54471AC4" w14:textId="77777777" w:rsidTr="00B2131C">
        <w:tc>
          <w:tcPr>
            <w:tcW w:w="1545" w:type="dxa"/>
          </w:tcPr>
          <w:p w14:paraId="3D1A7378"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EAP-TLS</w:t>
            </w:r>
          </w:p>
        </w:tc>
        <w:tc>
          <w:tcPr>
            <w:tcW w:w="7380" w:type="dxa"/>
          </w:tcPr>
          <w:p w14:paraId="3ACC8CEC"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 xml:space="preserve">Das Extensible Authentication Protocol ist ein von der </w:t>
            </w:r>
            <w:hyperlink r:id="rId19" w:tooltip="Internet Engineering Task Force" w:history="1">
              <w:r w:rsidRPr="00084B29">
                <w:rPr>
                  <w:rFonts w:eastAsiaTheme="majorEastAsia" w:cs="Arial"/>
                  <w:color w:val="222222"/>
                  <w:sz w:val="18"/>
                  <w:szCs w:val="18"/>
                  <w:shd w:val="clear" w:color="auto" w:fill="FFFFFF"/>
                </w:rPr>
                <w:t>Internet Engineering Task Force</w:t>
              </w:r>
            </w:hyperlink>
            <w:r w:rsidRPr="00084B29">
              <w:rPr>
                <w:rFonts w:cs="Arial"/>
                <w:color w:val="222222"/>
                <w:sz w:val="18"/>
                <w:szCs w:val="18"/>
                <w:shd w:val="clear" w:color="auto" w:fill="FFFFFF"/>
              </w:rPr>
              <w:t xml:space="preserve"> (IETF) entwickeltes, allgemeines </w:t>
            </w:r>
            <w:hyperlink r:id="rId20" w:tooltip="Authentifizierung" w:history="1">
              <w:r w:rsidRPr="00084B29">
                <w:rPr>
                  <w:rFonts w:eastAsiaTheme="majorEastAsia" w:cs="Arial"/>
                  <w:color w:val="222222"/>
                  <w:sz w:val="18"/>
                  <w:szCs w:val="18"/>
                  <w:shd w:val="clear" w:color="auto" w:fill="FFFFFF"/>
                </w:rPr>
                <w:t>Authentifizierungsprotokoll</w:t>
              </w:r>
            </w:hyperlink>
            <w:r w:rsidRPr="00084B29">
              <w:rPr>
                <w:rFonts w:cs="Arial"/>
                <w:color w:val="222222"/>
                <w:sz w:val="18"/>
                <w:szCs w:val="18"/>
                <w:shd w:val="clear" w:color="auto" w:fill="FFFFFF"/>
              </w:rPr>
              <w:t>, das unterschiedliche Authentifizierungsverfahren unterstützt wie z. B. Username/Password (</w:t>
            </w:r>
            <w:hyperlink r:id="rId21" w:tooltip="Remote Authentication Dial-In User Service" w:history="1">
              <w:r w:rsidRPr="00084B29">
                <w:rPr>
                  <w:rFonts w:eastAsiaTheme="majorEastAsia" w:cs="Arial"/>
                  <w:color w:val="222222"/>
                  <w:sz w:val="18"/>
                  <w:szCs w:val="18"/>
                  <w:shd w:val="clear" w:color="auto" w:fill="FFFFFF"/>
                </w:rPr>
                <w:t>RADIUS</w:t>
              </w:r>
            </w:hyperlink>
            <w:r w:rsidRPr="00084B29">
              <w:rPr>
                <w:rFonts w:cs="Arial"/>
                <w:color w:val="222222"/>
                <w:sz w:val="18"/>
                <w:szCs w:val="18"/>
                <w:shd w:val="clear" w:color="auto" w:fill="FFFFFF"/>
              </w:rPr>
              <w:t xml:space="preserve">), </w:t>
            </w:r>
            <w:hyperlink r:id="rId22" w:tooltip="Digitales Zertifikat" w:history="1">
              <w:r w:rsidRPr="00084B29">
                <w:rPr>
                  <w:rFonts w:eastAsiaTheme="majorEastAsia" w:cs="Arial"/>
                  <w:color w:val="222222"/>
                  <w:sz w:val="18"/>
                  <w:szCs w:val="18"/>
                  <w:shd w:val="clear" w:color="auto" w:fill="FFFFFF"/>
                </w:rPr>
                <w:t>Digitales Zertifikat</w:t>
              </w:r>
            </w:hyperlink>
            <w:r w:rsidRPr="00084B29">
              <w:rPr>
                <w:rFonts w:cs="Arial"/>
                <w:color w:val="222222"/>
                <w:sz w:val="18"/>
                <w:szCs w:val="18"/>
                <w:shd w:val="clear" w:color="auto" w:fill="FFFFFF"/>
              </w:rPr>
              <w:t xml:space="preserve">, </w:t>
            </w:r>
            <w:hyperlink r:id="rId23" w:tooltip="SIM-Karte" w:history="1">
              <w:r w:rsidRPr="00084B29">
                <w:rPr>
                  <w:rFonts w:eastAsiaTheme="majorEastAsia" w:cs="Arial"/>
                  <w:color w:val="222222"/>
                  <w:sz w:val="18"/>
                  <w:szCs w:val="18"/>
                  <w:shd w:val="clear" w:color="auto" w:fill="FFFFFF"/>
                </w:rPr>
                <w:t>SIM-Karte</w:t>
              </w:r>
            </w:hyperlink>
            <w:r w:rsidRPr="00084B29">
              <w:rPr>
                <w:rFonts w:cs="Arial"/>
                <w:color w:val="222222"/>
                <w:sz w:val="18"/>
                <w:szCs w:val="18"/>
                <w:shd w:val="clear" w:color="auto" w:fill="FFFFFF"/>
              </w:rPr>
              <w:t xml:space="preserve">. </w:t>
            </w:r>
          </w:p>
        </w:tc>
      </w:tr>
      <w:tr w:rsidR="00712B5F" w:rsidRPr="007A4016" w14:paraId="45A288F0" w14:textId="77777777" w:rsidTr="00B2131C">
        <w:tc>
          <w:tcPr>
            <w:tcW w:w="1545" w:type="dxa"/>
          </w:tcPr>
          <w:p w14:paraId="46DAB3A9"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GSC</w:t>
            </w:r>
          </w:p>
        </w:tc>
        <w:tc>
          <w:tcPr>
            <w:tcW w:w="7380" w:type="dxa"/>
          </w:tcPr>
          <w:p w14:paraId="4F2B27CB"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IT-Grundschutz-Check nach IT-Grundschutz des BSI</w:t>
            </w:r>
          </w:p>
        </w:tc>
      </w:tr>
      <w:tr w:rsidR="00712B5F" w:rsidRPr="007A4016" w14:paraId="1DD2706E" w14:textId="77777777" w:rsidTr="00B2131C">
        <w:tc>
          <w:tcPr>
            <w:tcW w:w="1545" w:type="dxa"/>
          </w:tcPr>
          <w:p w14:paraId="076C3223"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ICD</w:t>
            </w:r>
          </w:p>
        </w:tc>
        <w:tc>
          <w:tcPr>
            <w:tcW w:w="7380" w:type="dxa"/>
          </w:tcPr>
          <w:p w14:paraId="5CCC1F1D"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 xml:space="preserve">IBM Control Desk (ICD) - Service- und Asset-Management (SAM) </w:t>
            </w:r>
            <w:r w:rsidRPr="00084B29">
              <w:rPr>
                <w:rFonts w:cs="Arial"/>
                <w:color w:val="222222"/>
                <w:sz w:val="18"/>
                <w:szCs w:val="18"/>
                <w:shd w:val="clear" w:color="auto" w:fill="FFFFFF"/>
              </w:rPr>
              <w:br/>
              <w:t>zur Optimierung von IT-Prozessen und Services nach ITIL</w:t>
            </w:r>
          </w:p>
        </w:tc>
      </w:tr>
      <w:tr w:rsidR="00712B5F" w:rsidRPr="007A4016" w14:paraId="3B6FD918" w14:textId="77777777" w:rsidTr="00B2131C">
        <w:tc>
          <w:tcPr>
            <w:tcW w:w="1545" w:type="dxa"/>
          </w:tcPr>
          <w:p w14:paraId="2D2FFE15"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ICMP</w:t>
            </w:r>
          </w:p>
        </w:tc>
        <w:tc>
          <w:tcPr>
            <w:tcW w:w="7380" w:type="dxa"/>
          </w:tcPr>
          <w:p w14:paraId="25334878"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Internet Control Message Protocol - dient in Rechnernetzwerken dem Austausch von Informations- und Fehlermeldungen über das Internet-Protokoll in der Version 4 (IPv4). Für IPv6 existiert ein ähnliches Protokoll mit dem Namen ICMPv6.</w:t>
            </w:r>
          </w:p>
        </w:tc>
      </w:tr>
    </w:tbl>
    <w:p w14:paraId="4CE83BB8" w14:textId="77777777" w:rsidR="00712B5F" w:rsidRDefault="00712B5F" w:rsidP="00712B5F">
      <w:pPr>
        <w:spacing w:after="240"/>
      </w:pPr>
    </w:p>
    <w:tbl>
      <w:tblPr>
        <w:tblStyle w:val="Tabellenraster"/>
        <w:tblW w:w="0" w:type="auto"/>
        <w:tblInd w:w="-5" w:type="dxa"/>
        <w:tblLook w:val="04A0" w:firstRow="1" w:lastRow="0" w:firstColumn="1" w:lastColumn="0" w:noHBand="0" w:noVBand="1"/>
      </w:tblPr>
      <w:tblGrid>
        <w:gridCol w:w="1545"/>
        <w:gridCol w:w="7380"/>
      </w:tblGrid>
      <w:tr w:rsidR="00712B5F" w:rsidRPr="001D41FA" w14:paraId="7461D95A" w14:textId="77777777" w:rsidTr="00B2131C">
        <w:tc>
          <w:tcPr>
            <w:tcW w:w="1545" w:type="dxa"/>
            <w:shd w:val="clear" w:color="auto" w:fill="F2F2F2" w:themeFill="background1" w:themeFillShade="F2"/>
            <w:hideMark/>
          </w:tcPr>
          <w:p w14:paraId="0447DF0F" w14:textId="77777777" w:rsidR="00712B5F" w:rsidRPr="001D41FA" w:rsidRDefault="00712B5F" w:rsidP="00B2131C">
            <w:pPr>
              <w:pStyle w:val="Tabellentext"/>
              <w:spacing w:before="120" w:after="120"/>
              <w:rPr>
                <w:b/>
              </w:rPr>
            </w:pPr>
            <w:r w:rsidRPr="001D41FA">
              <w:rPr>
                <w:b/>
              </w:rPr>
              <w:t>Begriff / Abkürzung</w:t>
            </w:r>
          </w:p>
        </w:tc>
        <w:tc>
          <w:tcPr>
            <w:tcW w:w="7380" w:type="dxa"/>
            <w:shd w:val="clear" w:color="auto" w:fill="F2F2F2" w:themeFill="background1" w:themeFillShade="F2"/>
            <w:hideMark/>
          </w:tcPr>
          <w:p w14:paraId="5444F46D" w14:textId="77777777" w:rsidR="00712B5F" w:rsidRPr="001D41FA" w:rsidRDefault="00712B5F" w:rsidP="00B2131C">
            <w:pPr>
              <w:pStyle w:val="Tabellentext"/>
              <w:spacing w:before="120" w:after="120"/>
              <w:rPr>
                <w:b/>
              </w:rPr>
            </w:pPr>
            <w:r w:rsidRPr="001D41FA">
              <w:rPr>
                <w:b/>
              </w:rPr>
              <w:t>Erklärung</w:t>
            </w:r>
          </w:p>
        </w:tc>
      </w:tr>
      <w:tr w:rsidR="00712B5F" w:rsidRPr="007A4016" w14:paraId="13257CAE" w14:textId="77777777" w:rsidTr="00B2131C">
        <w:tc>
          <w:tcPr>
            <w:tcW w:w="1545" w:type="dxa"/>
          </w:tcPr>
          <w:p w14:paraId="68DC5724"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IVBB</w:t>
            </w:r>
          </w:p>
        </w:tc>
        <w:tc>
          <w:tcPr>
            <w:tcW w:w="7380" w:type="dxa"/>
          </w:tcPr>
          <w:p w14:paraId="6807ED3F"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Der Informationsverbund Berlin-Bonn (</w:t>
            </w:r>
            <w:r w:rsidRPr="00084B29">
              <w:rPr>
                <w:rFonts w:eastAsiaTheme="majorEastAsia" w:cs="Arial"/>
                <w:color w:val="222222"/>
                <w:sz w:val="18"/>
                <w:szCs w:val="18"/>
                <w:shd w:val="clear" w:color="auto" w:fill="FFFFFF"/>
              </w:rPr>
              <w:t>IVBB</w:t>
            </w:r>
            <w:r w:rsidRPr="00084B29">
              <w:rPr>
                <w:rFonts w:cs="Arial"/>
                <w:color w:val="222222"/>
                <w:sz w:val="18"/>
                <w:szCs w:val="18"/>
                <w:shd w:val="clear" w:color="auto" w:fill="FFFFFF"/>
              </w:rPr>
              <w:t xml:space="preserve">) ist ein Informationsverbund des </w:t>
            </w:r>
            <w:r w:rsidRPr="00084B29">
              <w:rPr>
                <w:rFonts w:eastAsiaTheme="majorEastAsia" w:cs="Arial"/>
                <w:color w:val="222222"/>
                <w:sz w:val="18"/>
                <w:szCs w:val="18"/>
                <w:shd w:val="clear" w:color="auto" w:fill="FFFFFF"/>
              </w:rPr>
              <w:t>Bundes</w:t>
            </w:r>
            <w:r w:rsidRPr="00084B29">
              <w:rPr>
                <w:rFonts w:cs="Arial"/>
                <w:color w:val="222222"/>
                <w:sz w:val="18"/>
                <w:szCs w:val="18"/>
                <w:shd w:val="clear" w:color="auto" w:fill="FFFFFF"/>
              </w:rPr>
              <w:t xml:space="preserve"> zur Vernetzung der </w:t>
            </w:r>
            <w:proofErr w:type="spellStart"/>
            <w:r w:rsidRPr="00084B29">
              <w:rPr>
                <w:rFonts w:cs="Arial"/>
                <w:color w:val="222222"/>
                <w:sz w:val="18"/>
                <w:szCs w:val="18"/>
                <w:shd w:val="clear" w:color="auto" w:fill="FFFFFF"/>
              </w:rPr>
              <w:t>Obersten</w:t>
            </w:r>
            <w:proofErr w:type="spellEnd"/>
            <w:r w:rsidRPr="00084B29">
              <w:rPr>
                <w:rFonts w:cs="Arial"/>
                <w:color w:val="222222"/>
                <w:sz w:val="18"/>
                <w:szCs w:val="18"/>
                <w:shd w:val="clear" w:color="auto" w:fill="FFFFFF"/>
              </w:rPr>
              <w:t xml:space="preserve"> Bundesbehörden.</w:t>
            </w:r>
          </w:p>
        </w:tc>
      </w:tr>
      <w:tr w:rsidR="00712B5F" w:rsidRPr="007A4016" w14:paraId="2063D1C2" w14:textId="77777777" w:rsidTr="00B2131C">
        <w:tc>
          <w:tcPr>
            <w:tcW w:w="1545" w:type="dxa"/>
          </w:tcPr>
          <w:p w14:paraId="202CDD2E"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JIRA</w:t>
            </w:r>
          </w:p>
        </w:tc>
        <w:tc>
          <w:tcPr>
            <w:tcW w:w="7380" w:type="dxa"/>
          </w:tcPr>
          <w:p w14:paraId="742DE980"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 xml:space="preserve">Trackingsoftware zur Nachverfolgung offener ToDos, </w:t>
            </w:r>
            <w:r w:rsidRPr="00084B29">
              <w:rPr>
                <w:rFonts w:cs="Arial"/>
                <w:color w:val="222222"/>
                <w:sz w:val="18"/>
                <w:szCs w:val="18"/>
                <w:shd w:val="clear" w:color="auto" w:fill="FFFFFF"/>
              </w:rPr>
              <w:br/>
            </w:r>
            <w:hyperlink r:id="rId24" w:tooltip="Webanwendung" w:history="1">
              <w:r w:rsidRPr="00084B29">
                <w:rPr>
                  <w:rFonts w:eastAsiaTheme="majorEastAsia" w:cs="Arial"/>
                  <w:color w:val="222222"/>
                  <w:sz w:val="18"/>
                  <w:szCs w:val="18"/>
                  <w:shd w:val="clear" w:color="auto" w:fill="FFFFFF"/>
                </w:rPr>
                <w:t>Webanwendung</w:t>
              </w:r>
            </w:hyperlink>
            <w:r w:rsidRPr="00084B29">
              <w:rPr>
                <w:rFonts w:cs="Arial"/>
                <w:color w:val="222222"/>
                <w:sz w:val="18"/>
                <w:szCs w:val="18"/>
                <w:shd w:val="clear" w:color="auto" w:fill="FFFFFF"/>
              </w:rPr>
              <w:t xml:space="preserve"> zur </w:t>
            </w:r>
            <w:hyperlink r:id="rId25" w:tooltip="Bugtracker" w:history="1">
              <w:r w:rsidRPr="00084B29">
                <w:rPr>
                  <w:rFonts w:eastAsiaTheme="majorEastAsia" w:cs="Arial"/>
                  <w:color w:val="222222"/>
                  <w:sz w:val="18"/>
                  <w:szCs w:val="18"/>
                  <w:shd w:val="clear" w:color="auto" w:fill="FFFFFF"/>
                </w:rPr>
                <w:t>Fehlerverwaltung</w:t>
              </w:r>
            </w:hyperlink>
            <w:r w:rsidRPr="00084B29">
              <w:rPr>
                <w:rFonts w:cs="Arial"/>
                <w:color w:val="222222"/>
                <w:sz w:val="18"/>
                <w:szCs w:val="18"/>
                <w:shd w:val="clear" w:color="auto" w:fill="FFFFFF"/>
              </w:rPr>
              <w:t xml:space="preserve">, </w:t>
            </w:r>
            <w:hyperlink r:id="rId26" w:tooltip="Issue-Tracking-System" w:history="1">
              <w:r w:rsidRPr="00084B29">
                <w:rPr>
                  <w:rFonts w:eastAsiaTheme="majorEastAsia" w:cs="Arial"/>
                  <w:color w:val="222222"/>
                  <w:sz w:val="18"/>
                  <w:szCs w:val="18"/>
                  <w:shd w:val="clear" w:color="auto" w:fill="FFFFFF"/>
                </w:rPr>
                <w:t>Problembehandlung</w:t>
              </w:r>
            </w:hyperlink>
            <w:r w:rsidRPr="00084B29">
              <w:rPr>
                <w:rFonts w:cs="Arial"/>
                <w:color w:val="222222"/>
                <w:sz w:val="18"/>
                <w:szCs w:val="18"/>
                <w:shd w:val="clear" w:color="auto" w:fill="FFFFFF"/>
              </w:rPr>
              <w:t xml:space="preserve"> und operativem </w:t>
            </w:r>
            <w:hyperlink r:id="rId27" w:tooltip="Projektmanagement" w:history="1">
              <w:r w:rsidRPr="00084B29">
                <w:rPr>
                  <w:rFonts w:eastAsiaTheme="majorEastAsia" w:cs="Arial"/>
                  <w:color w:val="222222"/>
                  <w:sz w:val="18"/>
                  <w:szCs w:val="18"/>
                  <w:shd w:val="clear" w:color="auto" w:fill="FFFFFF"/>
                </w:rPr>
                <w:t>Projektmanagement</w:t>
              </w:r>
            </w:hyperlink>
            <w:r w:rsidRPr="00084B29">
              <w:rPr>
                <w:rFonts w:cs="Arial"/>
                <w:color w:val="222222"/>
                <w:sz w:val="18"/>
                <w:szCs w:val="18"/>
                <w:shd w:val="clear" w:color="auto" w:fill="FFFFFF"/>
              </w:rPr>
              <w:t xml:space="preserve"> der Fa. </w:t>
            </w:r>
            <w:hyperlink r:id="rId28" w:tooltip="Atlassian" w:history="1">
              <w:r w:rsidRPr="00084B29">
                <w:rPr>
                  <w:rFonts w:eastAsiaTheme="majorEastAsia" w:cs="Arial"/>
                  <w:color w:val="222222"/>
                  <w:sz w:val="18"/>
                  <w:szCs w:val="18"/>
                  <w:shd w:val="clear" w:color="auto" w:fill="FFFFFF"/>
                </w:rPr>
                <w:t>Atlassian</w:t>
              </w:r>
            </w:hyperlink>
          </w:p>
        </w:tc>
      </w:tr>
      <w:tr w:rsidR="00712B5F" w:rsidRPr="007A4016" w14:paraId="7B6742BB" w14:textId="77777777" w:rsidTr="00B2131C">
        <w:tc>
          <w:tcPr>
            <w:tcW w:w="1545" w:type="dxa"/>
          </w:tcPr>
          <w:p w14:paraId="3072B580"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Konsole</w:t>
            </w:r>
          </w:p>
        </w:tc>
        <w:tc>
          <w:tcPr>
            <w:tcW w:w="7380" w:type="dxa"/>
          </w:tcPr>
          <w:p w14:paraId="3BA9C7EA"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eastAsiaTheme="majorEastAsia" w:cs="Arial"/>
                <w:color w:val="222222"/>
                <w:sz w:val="18"/>
                <w:szCs w:val="18"/>
                <w:shd w:val="clear" w:color="auto" w:fill="FFFFFF"/>
              </w:rPr>
              <w:t>Endgerät</w:t>
            </w:r>
            <w:r w:rsidRPr="00084B29">
              <w:rPr>
                <w:rFonts w:cs="Arial"/>
                <w:color w:val="222222"/>
                <w:sz w:val="18"/>
                <w:szCs w:val="18"/>
                <w:shd w:val="clear" w:color="auto" w:fill="FFFFFF"/>
              </w:rPr>
              <w:t xml:space="preserve"> zur Eingabe und Anzeige von Daten</w:t>
            </w:r>
          </w:p>
        </w:tc>
      </w:tr>
      <w:tr w:rsidR="00712B5F" w:rsidRPr="007A4016" w14:paraId="26697375" w14:textId="77777777" w:rsidTr="00B2131C">
        <w:tc>
          <w:tcPr>
            <w:tcW w:w="1545" w:type="dxa"/>
          </w:tcPr>
          <w:p w14:paraId="43780143"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OSPF</w:t>
            </w:r>
          </w:p>
        </w:tc>
        <w:tc>
          <w:tcPr>
            <w:tcW w:w="7380" w:type="dxa"/>
          </w:tcPr>
          <w:p w14:paraId="6DD52E98"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 xml:space="preserve">Open </w:t>
            </w:r>
            <w:proofErr w:type="spellStart"/>
            <w:r w:rsidRPr="00084B29">
              <w:rPr>
                <w:rFonts w:cs="Arial"/>
                <w:color w:val="222222"/>
                <w:sz w:val="18"/>
                <w:szCs w:val="18"/>
                <w:shd w:val="clear" w:color="auto" w:fill="FFFFFF"/>
              </w:rPr>
              <w:t>Shortest</w:t>
            </w:r>
            <w:proofErr w:type="spellEnd"/>
            <w:r w:rsidRPr="00084B29">
              <w:rPr>
                <w:rFonts w:cs="Arial"/>
                <w:color w:val="222222"/>
                <w:sz w:val="18"/>
                <w:szCs w:val="18"/>
                <w:shd w:val="clear" w:color="auto" w:fill="FFFFFF"/>
              </w:rPr>
              <w:t xml:space="preserve"> Path First (OSPF) bezeichnet ein von der </w:t>
            </w:r>
            <w:hyperlink r:id="rId29" w:tooltip="IETF" w:history="1">
              <w:r w:rsidRPr="00084B29">
                <w:rPr>
                  <w:rFonts w:eastAsiaTheme="majorEastAsia" w:cs="Arial"/>
                  <w:color w:val="222222"/>
                  <w:sz w:val="18"/>
                  <w:szCs w:val="18"/>
                  <w:shd w:val="clear" w:color="auto" w:fill="FFFFFF"/>
                </w:rPr>
                <w:t>IETF</w:t>
              </w:r>
            </w:hyperlink>
            <w:r w:rsidRPr="00084B29">
              <w:rPr>
                <w:rFonts w:cs="Arial"/>
                <w:color w:val="222222"/>
                <w:sz w:val="18"/>
                <w:szCs w:val="18"/>
                <w:shd w:val="clear" w:color="auto" w:fill="FFFFFF"/>
              </w:rPr>
              <w:t xml:space="preserve"> entwickeltes </w:t>
            </w:r>
            <w:hyperlink r:id="rId30" w:tooltip="Link-State" w:history="1">
              <w:r w:rsidRPr="00084B29">
                <w:rPr>
                  <w:rFonts w:eastAsiaTheme="majorEastAsia" w:cs="Arial"/>
                  <w:color w:val="222222"/>
                  <w:sz w:val="18"/>
                  <w:szCs w:val="18"/>
                  <w:shd w:val="clear" w:color="auto" w:fill="FFFFFF"/>
                </w:rPr>
                <w:t>Link-State</w:t>
              </w:r>
            </w:hyperlink>
            <w:r w:rsidRPr="00084B29">
              <w:rPr>
                <w:rFonts w:cs="Arial"/>
                <w:color w:val="222222"/>
                <w:sz w:val="18"/>
                <w:szCs w:val="18"/>
                <w:shd w:val="clear" w:color="auto" w:fill="FFFFFF"/>
              </w:rPr>
              <w:t>-</w:t>
            </w:r>
            <w:hyperlink r:id="rId31" w:tooltip="Routing" w:history="1">
              <w:r w:rsidRPr="00084B29">
                <w:rPr>
                  <w:rFonts w:eastAsiaTheme="majorEastAsia" w:cs="Arial"/>
                  <w:color w:val="222222"/>
                  <w:sz w:val="18"/>
                  <w:szCs w:val="18"/>
                  <w:shd w:val="clear" w:color="auto" w:fill="FFFFFF"/>
                </w:rPr>
                <w:t>Routing</w:t>
              </w:r>
            </w:hyperlink>
            <w:r w:rsidRPr="00084B29">
              <w:rPr>
                <w:rFonts w:cs="Arial"/>
                <w:color w:val="222222"/>
                <w:sz w:val="18"/>
                <w:szCs w:val="18"/>
                <w:shd w:val="clear" w:color="auto" w:fill="FFFFFF"/>
              </w:rPr>
              <w:t>-Protokoll.</w:t>
            </w:r>
          </w:p>
        </w:tc>
      </w:tr>
      <w:tr w:rsidR="00712B5F" w:rsidRPr="007A4016" w14:paraId="16243787" w14:textId="77777777" w:rsidTr="00B2131C">
        <w:tc>
          <w:tcPr>
            <w:tcW w:w="1545" w:type="dxa"/>
          </w:tcPr>
          <w:p w14:paraId="367F1B42"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Patches und Updates</w:t>
            </w:r>
          </w:p>
        </w:tc>
        <w:tc>
          <w:tcPr>
            <w:tcW w:w="7380" w:type="dxa"/>
          </w:tcPr>
          <w:p w14:paraId="45457EF4"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Aktualisierungen von Software zum Schließen von IT-Sicherheitslücken oder Fehlfunktionen.</w:t>
            </w:r>
          </w:p>
        </w:tc>
      </w:tr>
      <w:tr w:rsidR="00712B5F" w:rsidRPr="007A4016" w14:paraId="7A28B90F" w14:textId="77777777" w:rsidTr="00B2131C">
        <w:tc>
          <w:tcPr>
            <w:tcW w:w="1545" w:type="dxa"/>
          </w:tcPr>
          <w:p w14:paraId="0672E434"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Ports</w:t>
            </w:r>
          </w:p>
        </w:tc>
        <w:tc>
          <w:tcPr>
            <w:tcW w:w="7380" w:type="dxa"/>
          </w:tcPr>
          <w:p w14:paraId="00A94E2D" w14:textId="77777777" w:rsidR="00712B5F" w:rsidRPr="00084B29" w:rsidRDefault="00712B5F" w:rsidP="00B2131C">
            <w:pPr>
              <w:spacing w:before="120" w:after="240"/>
              <w:rPr>
                <w:rFonts w:cs="Arial"/>
                <w:color w:val="222222"/>
                <w:sz w:val="18"/>
                <w:szCs w:val="18"/>
                <w:shd w:val="clear" w:color="auto" w:fill="FFFFFF"/>
              </w:rPr>
            </w:pPr>
            <w:r w:rsidRPr="00084B29">
              <w:rPr>
                <w:rFonts w:cs="Arial"/>
                <w:color w:val="222222"/>
                <w:sz w:val="18"/>
                <w:szCs w:val="18"/>
                <w:shd w:val="clear" w:color="auto" w:fill="FFFFFF"/>
              </w:rPr>
              <w:t xml:space="preserve">Ein Port ist der Teil einer </w:t>
            </w:r>
            <w:hyperlink r:id="rId32" w:tooltip="Rechnernetz" w:history="1">
              <w:r w:rsidRPr="00084B29">
                <w:rPr>
                  <w:rFonts w:eastAsiaTheme="majorEastAsia" w:cs="Arial"/>
                  <w:color w:val="222222"/>
                  <w:sz w:val="18"/>
                  <w:szCs w:val="18"/>
                  <w:shd w:val="clear" w:color="auto" w:fill="FFFFFF"/>
                </w:rPr>
                <w:t>Netzwerk</w:t>
              </w:r>
            </w:hyperlink>
            <w:r w:rsidRPr="00084B29">
              <w:rPr>
                <w:rFonts w:cs="Arial"/>
                <w:color w:val="222222"/>
                <w:sz w:val="18"/>
                <w:szCs w:val="18"/>
                <w:shd w:val="clear" w:color="auto" w:fill="FFFFFF"/>
              </w:rPr>
              <w:t>-</w:t>
            </w:r>
            <w:hyperlink r:id="rId33" w:tooltip="Adresse" w:history="1">
              <w:r w:rsidRPr="00084B29">
                <w:rPr>
                  <w:rFonts w:eastAsiaTheme="majorEastAsia" w:cs="Arial"/>
                  <w:color w:val="222222"/>
                  <w:sz w:val="18"/>
                  <w:szCs w:val="18"/>
                  <w:shd w:val="clear" w:color="auto" w:fill="FFFFFF"/>
                </w:rPr>
                <w:t>Adresse</w:t>
              </w:r>
            </w:hyperlink>
            <w:r w:rsidRPr="00084B29">
              <w:rPr>
                <w:rFonts w:cs="Arial"/>
                <w:color w:val="222222"/>
                <w:sz w:val="18"/>
                <w:szCs w:val="18"/>
                <w:shd w:val="clear" w:color="auto" w:fill="FFFFFF"/>
              </w:rPr>
              <w:t xml:space="preserve">, der die Zuordnung von </w:t>
            </w:r>
            <w:hyperlink r:id="rId34" w:tooltip="Transmission Control Protocol" w:history="1">
              <w:r w:rsidRPr="00084B29">
                <w:rPr>
                  <w:rFonts w:eastAsiaTheme="majorEastAsia" w:cs="Arial"/>
                  <w:color w:val="222222"/>
                  <w:sz w:val="18"/>
                  <w:szCs w:val="18"/>
                  <w:shd w:val="clear" w:color="auto" w:fill="FFFFFF"/>
                </w:rPr>
                <w:t>TCP</w:t>
              </w:r>
            </w:hyperlink>
            <w:r w:rsidRPr="00084B29">
              <w:rPr>
                <w:rFonts w:cs="Arial"/>
                <w:color w:val="222222"/>
                <w:sz w:val="18"/>
                <w:szCs w:val="18"/>
                <w:shd w:val="clear" w:color="auto" w:fill="FFFFFF"/>
              </w:rPr>
              <w:t xml:space="preserve">- und </w:t>
            </w:r>
            <w:hyperlink r:id="rId35" w:tooltip="User Datagram Protocol" w:history="1">
              <w:r w:rsidRPr="00084B29">
                <w:rPr>
                  <w:rFonts w:eastAsiaTheme="majorEastAsia" w:cs="Arial"/>
                  <w:color w:val="222222"/>
                  <w:sz w:val="18"/>
                  <w:szCs w:val="18"/>
                  <w:shd w:val="clear" w:color="auto" w:fill="FFFFFF"/>
                </w:rPr>
                <w:t>UDP</w:t>
              </w:r>
            </w:hyperlink>
            <w:r w:rsidRPr="00084B29">
              <w:rPr>
                <w:rFonts w:cs="Arial"/>
                <w:color w:val="222222"/>
                <w:sz w:val="18"/>
                <w:szCs w:val="18"/>
                <w:shd w:val="clear" w:color="auto" w:fill="FFFFFF"/>
              </w:rPr>
              <w:t xml:space="preserve">-Verbindungen und -Datenpaketen zu </w:t>
            </w:r>
            <w:hyperlink r:id="rId36" w:tooltip="Server (Software)" w:history="1">
              <w:r w:rsidRPr="00084B29">
                <w:rPr>
                  <w:rFonts w:eastAsiaTheme="majorEastAsia" w:cs="Arial"/>
                  <w:color w:val="222222"/>
                  <w:sz w:val="18"/>
                  <w:szCs w:val="18"/>
                  <w:shd w:val="clear" w:color="auto" w:fill="FFFFFF"/>
                </w:rPr>
                <w:t>Server</w:t>
              </w:r>
            </w:hyperlink>
            <w:r w:rsidRPr="00084B29">
              <w:rPr>
                <w:rFonts w:cs="Arial"/>
                <w:color w:val="222222"/>
                <w:sz w:val="18"/>
                <w:szCs w:val="18"/>
                <w:shd w:val="clear" w:color="auto" w:fill="FFFFFF"/>
              </w:rPr>
              <w:t xml:space="preserve">- und </w:t>
            </w:r>
            <w:hyperlink r:id="rId37" w:tooltip="Client" w:history="1">
              <w:r w:rsidRPr="00084B29">
                <w:rPr>
                  <w:rFonts w:eastAsiaTheme="majorEastAsia" w:cs="Arial"/>
                  <w:color w:val="222222"/>
                  <w:sz w:val="18"/>
                  <w:szCs w:val="18"/>
                  <w:shd w:val="clear" w:color="auto" w:fill="FFFFFF"/>
                </w:rPr>
                <w:t>Client</w:t>
              </w:r>
            </w:hyperlink>
            <w:r w:rsidRPr="00084B29">
              <w:rPr>
                <w:rFonts w:cs="Arial"/>
                <w:color w:val="222222"/>
                <w:sz w:val="18"/>
                <w:szCs w:val="18"/>
                <w:shd w:val="clear" w:color="auto" w:fill="FFFFFF"/>
              </w:rPr>
              <w:t xml:space="preserve">-Programmen durch </w:t>
            </w:r>
            <w:hyperlink r:id="rId38" w:tooltip="Betriebssystem" w:history="1">
              <w:r w:rsidRPr="00084B29">
                <w:rPr>
                  <w:rFonts w:eastAsiaTheme="majorEastAsia" w:cs="Arial"/>
                  <w:color w:val="222222"/>
                  <w:sz w:val="18"/>
                  <w:szCs w:val="18"/>
                  <w:shd w:val="clear" w:color="auto" w:fill="FFFFFF"/>
                </w:rPr>
                <w:t>Betriebssysteme</w:t>
              </w:r>
            </w:hyperlink>
            <w:r w:rsidRPr="00084B29">
              <w:rPr>
                <w:rFonts w:cs="Arial"/>
                <w:color w:val="222222"/>
                <w:sz w:val="18"/>
                <w:szCs w:val="18"/>
                <w:shd w:val="clear" w:color="auto" w:fill="FFFFFF"/>
              </w:rPr>
              <w:t xml:space="preserve"> bewirkt. Zu jeder Verbindung dieser beiden Protokolle gehören zwei Ports, je einer auf Seiten des Clients und des Servers. Gültige Portnummern sind 0 bis 65535. </w:t>
            </w:r>
          </w:p>
        </w:tc>
      </w:tr>
      <w:tr w:rsidR="00712B5F" w:rsidRPr="007A4016" w14:paraId="2402CEBC" w14:textId="77777777" w:rsidTr="00B2131C">
        <w:tc>
          <w:tcPr>
            <w:tcW w:w="1545" w:type="dxa"/>
          </w:tcPr>
          <w:p w14:paraId="075074CE"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 xml:space="preserve">Proof </w:t>
            </w:r>
            <w:proofErr w:type="spellStart"/>
            <w:r w:rsidRPr="00084B29">
              <w:rPr>
                <w:rFonts w:cs="Arial"/>
                <w:color w:val="222222"/>
                <w:sz w:val="18"/>
                <w:szCs w:val="18"/>
                <w:shd w:val="clear" w:color="auto" w:fill="FFFFFF"/>
              </w:rPr>
              <w:t>of</w:t>
            </w:r>
            <w:proofErr w:type="spellEnd"/>
            <w:r w:rsidRPr="00084B29">
              <w:rPr>
                <w:rFonts w:cs="Arial"/>
                <w:color w:val="222222"/>
                <w:sz w:val="18"/>
                <w:szCs w:val="18"/>
                <w:shd w:val="clear" w:color="auto" w:fill="FFFFFF"/>
              </w:rPr>
              <w:t xml:space="preserve"> </w:t>
            </w:r>
            <w:r>
              <w:rPr>
                <w:rFonts w:cs="Arial"/>
                <w:color w:val="222222"/>
                <w:sz w:val="18"/>
                <w:szCs w:val="18"/>
                <w:shd w:val="clear" w:color="auto" w:fill="FFFFFF"/>
              </w:rPr>
              <w:br/>
            </w:r>
            <w:r w:rsidRPr="00084B29">
              <w:rPr>
                <w:rFonts w:cs="Arial"/>
                <w:color w:val="222222"/>
                <w:sz w:val="18"/>
                <w:szCs w:val="18"/>
                <w:shd w:val="clear" w:color="auto" w:fill="FFFFFF"/>
              </w:rPr>
              <w:t>Concept</w:t>
            </w:r>
            <w:r>
              <w:rPr>
                <w:rFonts w:cs="Arial"/>
                <w:color w:val="222222"/>
                <w:sz w:val="18"/>
                <w:szCs w:val="18"/>
                <w:shd w:val="clear" w:color="auto" w:fill="FFFFFF"/>
              </w:rPr>
              <w:t xml:space="preserve"> (PoC)</w:t>
            </w:r>
          </w:p>
        </w:tc>
        <w:tc>
          <w:tcPr>
            <w:tcW w:w="7380" w:type="dxa"/>
          </w:tcPr>
          <w:p w14:paraId="349DC7B2"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Teststellung zur Machbarkeitsstudie</w:t>
            </w:r>
          </w:p>
        </w:tc>
      </w:tr>
      <w:tr w:rsidR="00712B5F" w:rsidRPr="007A4016" w14:paraId="7D33839D" w14:textId="77777777" w:rsidTr="00B2131C">
        <w:tc>
          <w:tcPr>
            <w:tcW w:w="1545" w:type="dxa"/>
          </w:tcPr>
          <w:p w14:paraId="1AC1B853"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RADIUS</w:t>
            </w:r>
          </w:p>
        </w:tc>
        <w:tc>
          <w:tcPr>
            <w:tcW w:w="7380" w:type="dxa"/>
          </w:tcPr>
          <w:p w14:paraId="14C8FA35"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 xml:space="preserve">Remote Authentication </w:t>
            </w:r>
            <w:proofErr w:type="spellStart"/>
            <w:r w:rsidRPr="00084B29">
              <w:rPr>
                <w:rFonts w:cs="Arial"/>
                <w:color w:val="222222"/>
                <w:sz w:val="18"/>
                <w:szCs w:val="18"/>
                <w:shd w:val="clear" w:color="auto" w:fill="FFFFFF"/>
              </w:rPr>
              <w:t>Dial</w:t>
            </w:r>
            <w:proofErr w:type="spellEnd"/>
            <w:r w:rsidRPr="00084B29">
              <w:rPr>
                <w:rFonts w:cs="Arial"/>
                <w:color w:val="222222"/>
                <w:sz w:val="18"/>
                <w:szCs w:val="18"/>
                <w:shd w:val="clear" w:color="auto" w:fill="FFFFFF"/>
              </w:rPr>
              <w:t>-In User Service (RADIUS, deutsch Authentifizierungsdienst für sich einwählende Benutzer) ist ein Client-Server-Protokoll, das zur Authentifizierung, Autorisierung und zum Accounting (Triple-A-System) von Benutzern bei Einwahlverbindungen in ein Computernetzwerk dient.</w:t>
            </w:r>
          </w:p>
        </w:tc>
      </w:tr>
      <w:tr w:rsidR="00712B5F" w:rsidRPr="007A4016" w14:paraId="545D47DE" w14:textId="77777777" w:rsidTr="00B2131C">
        <w:tc>
          <w:tcPr>
            <w:tcW w:w="1545" w:type="dxa"/>
          </w:tcPr>
          <w:p w14:paraId="3C4D1F5D"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Routing</w:t>
            </w:r>
          </w:p>
        </w:tc>
        <w:tc>
          <w:tcPr>
            <w:tcW w:w="7380" w:type="dxa"/>
          </w:tcPr>
          <w:p w14:paraId="75B8FA0A"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 xml:space="preserve">bezeichnet das Festlegen von Wegen für Nachrichtenströme bei der Nachrichtenübermittlung in </w:t>
            </w:r>
            <w:hyperlink r:id="rId39" w:tooltip="Paketvermittlung" w:history="1">
              <w:r w:rsidRPr="00084B29">
                <w:rPr>
                  <w:rFonts w:eastAsiaTheme="majorEastAsia" w:cs="Arial"/>
                  <w:color w:val="222222"/>
                  <w:sz w:val="18"/>
                  <w:szCs w:val="18"/>
                  <w:shd w:val="clear" w:color="auto" w:fill="FFFFFF"/>
                </w:rPr>
                <w:t>paketvermittelten</w:t>
              </w:r>
            </w:hyperlink>
            <w:r w:rsidRPr="00084B29">
              <w:rPr>
                <w:rFonts w:cs="Arial"/>
                <w:color w:val="222222"/>
                <w:sz w:val="18"/>
                <w:szCs w:val="18"/>
                <w:shd w:val="clear" w:color="auto" w:fill="FFFFFF"/>
              </w:rPr>
              <w:t xml:space="preserve"> Datennetzen. Das Routing bestimmt den gesamten Weg eines Nachrichtenstroms durch das Netzwerk</w:t>
            </w:r>
          </w:p>
        </w:tc>
      </w:tr>
      <w:tr w:rsidR="00712B5F" w:rsidRPr="007A4016" w14:paraId="05382D99" w14:textId="77777777" w:rsidTr="00B2131C">
        <w:tc>
          <w:tcPr>
            <w:tcW w:w="1545" w:type="dxa"/>
          </w:tcPr>
          <w:p w14:paraId="199B01C4"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RZ</w:t>
            </w:r>
          </w:p>
        </w:tc>
        <w:tc>
          <w:tcPr>
            <w:tcW w:w="7380" w:type="dxa"/>
          </w:tcPr>
          <w:p w14:paraId="6A9F882E"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 xml:space="preserve">Rechenzentrum </w:t>
            </w:r>
          </w:p>
        </w:tc>
      </w:tr>
      <w:tr w:rsidR="00712B5F" w:rsidRPr="007A4016" w14:paraId="66A09769" w14:textId="77777777" w:rsidTr="00B2131C">
        <w:tc>
          <w:tcPr>
            <w:tcW w:w="1545" w:type="dxa"/>
          </w:tcPr>
          <w:p w14:paraId="5739F4BD"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SNMP</w:t>
            </w:r>
          </w:p>
        </w:tc>
        <w:tc>
          <w:tcPr>
            <w:tcW w:w="7380" w:type="dxa"/>
          </w:tcPr>
          <w:p w14:paraId="656ECC4D"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 xml:space="preserve">Das Simple Network Management Protocol ist ein </w:t>
            </w:r>
            <w:hyperlink r:id="rId40" w:tooltip="Netzwerkprotokoll" w:history="1">
              <w:r w:rsidRPr="00084B29">
                <w:rPr>
                  <w:rFonts w:eastAsiaTheme="majorEastAsia"/>
                  <w:color w:val="222222"/>
                  <w:sz w:val="18"/>
                  <w:szCs w:val="18"/>
                  <w:shd w:val="clear" w:color="auto" w:fill="FFFFFF"/>
                </w:rPr>
                <w:t>Netzwerkprotokoll</w:t>
              </w:r>
            </w:hyperlink>
            <w:r w:rsidRPr="00084B29">
              <w:rPr>
                <w:rFonts w:cs="Arial"/>
                <w:color w:val="222222"/>
                <w:sz w:val="18"/>
                <w:szCs w:val="18"/>
                <w:shd w:val="clear" w:color="auto" w:fill="FFFFFF"/>
              </w:rPr>
              <w:t xml:space="preserve">, das von der </w:t>
            </w:r>
            <w:hyperlink r:id="rId41" w:tooltip="Internet Engineering Task Force" w:history="1">
              <w:r w:rsidRPr="00084B29">
                <w:rPr>
                  <w:rFonts w:eastAsiaTheme="majorEastAsia"/>
                  <w:color w:val="222222"/>
                  <w:sz w:val="18"/>
                  <w:szCs w:val="18"/>
                  <w:shd w:val="clear" w:color="auto" w:fill="FFFFFF"/>
                </w:rPr>
                <w:t>IETF</w:t>
              </w:r>
            </w:hyperlink>
            <w:r w:rsidRPr="00084B29">
              <w:rPr>
                <w:rFonts w:cs="Arial"/>
                <w:color w:val="222222"/>
                <w:sz w:val="18"/>
                <w:szCs w:val="18"/>
                <w:shd w:val="clear" w:color="auto" w:fill="FFFFFF"/>
              </w:rPr>
              <w:t xml:space="preserve"> entwickelt wurde, um </w:t>
            </w:r>
            <w:hyperlink r:id="rId42" w:tooltip="Netzwerkelement" w:history="1">
              <w:r w:rsidRPr="00084B29">
                <w:rPr>
                  <w:rFonts w:eastAsiaTheme="majorEastAsia"/>
                  <w:color w:val="222222"/>
                  <w:sz w:val="18"/>
                  <w:szCs w:val="18"/>
                  <w:shd w:val="clear" w:color="auto" w:fill="FFFFFF"/>
                </w:rPr>
                <w:t>Netzwerkelemente</w:t>
              </w:r>
            </w:hyperlink>
            <w:r w:rsidRPr="00084B29">
              <w:rPr>
                <w:rFonts w:cs="Arial"/>
                <w:color w:val="222222"/>
                <w:sz w:val="18"/>
                <w:szCs w:val="18"/>
                <w:shd w:val="clear" w:color="auto" w:fill="FFFFFF"/>
              </w:rPr>
              <w:t xml:space="preserve"> (z. B. </w:t>
            </w:r>
            <w:hyperlink r:id="rId43" w:tooltip="Router" w:history="1">
              <w:r w:rsidRPr="00084B29">
                <w:rPr>
                  <w:rFonts w:eastAsiaTheme="majorEastAsia"/>
                  <w:color w:val="222222"/>
                  <w:sz w:val="18"/>
                  <w:szCs w:val="18"/>
                  <w:shd w:val="clear" w:color="auto" w:fill="FFFFFF"/>
                </w:rPr>
                <w:t>Router</w:t>
              </w:r>
            </w:hyperlink>
            <w:r w:rsidRPr="00084B29">
              <w:rPr>
                <w:rFonts w:cs="Arial"/>
                <w:color w:val="222222"/>
                <w:sz w:val="18"/>
                <w:szCs w:val="18"/>
                <w:shd w:val="clear" w:color="auto" w:fill="FFFFFF"/>
              </w:rPr>
              <w:t xml:space="preserve">, </w:t>
            </w:r>
            <w:hyperlink r:id="rId44" w:tooltip="Host (Informationstechnik)" w:history="1">
              <w:r w:rsidRPr="00084B29">
                <w:rPr>
                  <w:rFonts w:eastAsiaTheme="majorEastAsia"/>
                  <w:color w:val="222222"/>
                  <w:sz w:val="18"/>
                  <w:szCs w:val="18"/>
                  <w:shd w:val="clear" w:color="auto" w:fill="FFFFFF"/>
                </w:rPr>
                <w:t>Server</w:t>
              </w:r>
            </w:hyperlink>
            <w:r w:rsidRPr="00084B29">
              <w:rPr>
                <w:rFonts w:cs="Arial"/>
                <w:color w:val="222222"/>
                <w:sz w:val="18"/>
                <w:szCs w:val="18"/>
                <w:shd w:val="clear" w:color="auto" w:fill="FFFFFF"/>
              </w:rPr>
              <w:t xml:space="preserve">, </w:t>
            </w:r>
            <w:hyperlink r:id="rId45" w:tooltip="Switch (Computertechnik)" w:history="1">
              <w:r w:rsidRPr="00084B29">
                <w:rPr>
                  <w:rFonts w:eastAsiaTheme="majorEastAsia"/>
                  <w:color w:val="222222"/>
                  <w:sz w:val="18"/>
                  <w:szCs w:val="18"/>
                  <w:shd w:val="clear" w:color="auto" w:fill="FFFFFF"/>
                </w:rPr>
                <w:t>Switches</w:t>
              </w:r>
            </w:hyperlink>
            <w:r w:rsidRPr="00084B29">
              <w:rPr>
                <w:rFonts w:cs="Arial"/>
                <w:color w:val="222222"/>
                <w:sz w:val="18"/>
                <w:szCs w:val="18"/>
                <w:shd w:val="clear" w:color="auto" w:fill="FFFFFF"/>
              </w:rPr>
              <w:t>, Drucker, Computer usw.) von einer zentralen Station aus überwachen und steuern zu können.</w:t>
            </w:r>
          </w:p>
        </w:tc>
      </w:tr>
    </w:tbl>
    <w:p w14:paraId="5F9F259F" w14:textId="77777777" w:rsidR="001976D3" w:rsidRDefault="001976D3"/>
    <w:tbl>
      <w:tblPr>
        <w:tblStyle w:val="Tabellenraster"/>
        <w:tblW w:w="0" w:type="auto"/>
        <w:tblInd w:w="-5" w:type="dxa"/>
        <w:tblLook w:val="04A0" w:firstRow="1" w:lastRow="0" w:firstColumn="1" w:lastColumn="0" w:noHBand="0" w:noVBand="1"/>
      </w:tblPr>
      <w:tblGrid>
        <w:gridCol w:w="1545"/>
        <w:gridCol w:w="7380"/>
      </w:tblGrid>
      <w:tr w:rsidR="001976D3" w:rsidRPr="001D41FA" w14:paraId="717DB722" w14:textId="77777777" w:rsidTr="00FD4858">
        <w:tc>
          <w:tcPr>
            <w:tcW w:w="1545" w:type="dxa"/>
            <w:shd w:val="clear" w:color="auto" w:fill="F2F2F2" w:themeFill="background1" w:themeFillShade="F2"/>
            <w:hideMark/>
          </w:tcPr>
          <w:p w14:paraId="088EB986" w14:textId="77777777" w:rsidR="001976D3" w:rsidRPr="001D41FA" w:rsidRDefault="001976D3" w:rsidP="00FD4858">
            <w:pPr>
              <w:pStyle w:val="Tabellentext"/>
              <w:spacing w:before="120" w:after="120"/>
              <w:rPr>
                <w:b/>
              </w:rPr>
            </w:pPr>
            <w:r w:rsidRPr="001D41FA">
              <w:rPr>
                <w:b/>
              </w:rPr>
              <w:t>Begriff / Abkürzung</w:t>
            </w:r>
          </w:p>
        </w:tc>
        <w:tc>
          <w:tcPr>
            <w:tcW w:w="7380" w:type="dxa"/>
            <w:shd w:val="clear" w:color="auto" w:fill="F2F2F2" w:themeFill="background1" w:themeFillShade="F2"/>
            <w:hideMark/>
          </w:tcPr>
          <w:p w14:paraId="666FFE5A" w14:textId="77777777" w:rsidR="001976D3" w:rsidRPr="001D41FA" w:rsidRDefault="001976D3" w:rsidP="00FD4858">
            <w:pPr>
              <w:pStyle w:val="Tabellentext"/>
              <w:spacing w:before="120" w:after="120"/>
              <w:rPr>
                <w:b/>
              </w:rPr>
            </w:pPr>
            <w:r w:rsidRPr="001D41FA">
              <w:rPr>
                <w:b/>
              </w:rPr>
              <w:t>Erklärung</w:t>
            </w:r>
          </w:p>
        </w:tc>
      </w:tr>
      <w:tr w:rsidR="00712B5F" w:rsidRPr="007A4016" w14:paraId="6280EA88" w14:textId="77777777" w:rsidTr="00B2131C">
        <w:tc>
          <w:tcPr>
            <w:tcW w:w="1545" w:type="dxa"/>
          </w:tcPr>
          <w:p w14:paraId="39DD977F"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SSH</w:t>
            </w:r>
          </w:p>
        </w:tc>
        <w:tc>
          <w:tcPr>
            <w:tcW w:w="7380" w:type="dxa"/>
          </w:tcPr>
          <w:p w14:paraId="0509C2C0"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 xml:space="preserve">Secure Shell oder </w:t>
            </w:r>
            <w:r w:rsidRPr="00084B29">
              <w:rPr>
                <w:rFonts w:cs="Arial"/>
                <w:bCs/>
                <w:color w:val="222222"/>
                <w:sz w:val="18"/>
                <w:szCs w:val="18"/>
              </w:rPr>
              <w:t>SSH</w:t>
            </w:r>
            <w:r w:rsidRPr="00084B29">
              <w:rPr>
                <w:rFonts w:cs="Arial"/>
                <w:color w:val="222222"/>
                <w:sz w:val="18"/>
                <w:szCs w:val="18"/>
                <w:shd w:val="clear" w:color="auto" w:fill="FFFFFF"/>
              </w:rPr>
              <w:t xml:space="preserve"> bezeichnet sowohl ein Netzwerkprotokoll als auch entsprechende Programme, mit deren Hilfe man auf eine sichere Art und Weise eine verschlüsselte Netzwerkverbindung mit einem entfernten Gerät herstellen kann.</w:t>
            </w:r>
          </w:p>
        </w:tc>
      </w:tr>
      <w:tr w:rsidR="00712B5F" w:rsidRPr="007A4016" w14:paraId="5BE9A884" w14:textId="77777777" w:rsidTr="00B2131C">
        <w:tc>
          <w:tcPr>
            <w:tcW w:w="1545" w:type="dxa"/>
          </w:tcPr>
          <w:p w14:paraId="7E717F8D" w14:textId="77777777" w:rsidR="00712B5F" w:rsidRPr="00084B29" w:rsidRDefault="00712B5F" w:rsidP="00B2131C">
            <w:pPr>
              <w:spacing w:before="120" w:after="240"/>
              <w:rPr>
                <w:rFonts w:cs="Arial"/>
                <w:color w:val="222222"/>
                <w:sz w:val="18"/>
                <w:szCs w:val="18"/>
                <w:shd w:val="clear" w:color="auto" w:fill="FFFFFF"/>
              </w:rPr>
            </w:pPr>
            <w:proofErr w:type="spellStart"/>
            <w:r w:rsidRPr="00084B29">
              <w:rPr>
                <w:rFonts w:cs="Arial"/>
                <w:color w:val="222222"/>
                <w:sz w:val="18"/>
                <w:szCs w:val="18"/>
                <w:shd w:val="clear" w:color="auto" w:fill="FFFFFF"/>
              </w:rPr>
              <w:t>SysLog</w:t>
            </w:r>
            <w:proofErr w:type="spellEnd"/>
          </w:p>
        </w:tc>
        <w:tc>
          <w:tcPr>
            <w:tcW w:w="7380" w:type="dxa"/>
          </w:tcPr>
          <w:p w14:paraId="63374F4A" w14:textId="77777777" w:rsidR="00712B5F" w:rsidRPr="00084B29" w:rsidRDefault="00712B5F" w:rsidP="00B2131C">
            <w:pPr>
              <w:spacing w:before="120" w:after="240"/>
              <w:rPr>
                <w:rFonts w:cs="Arial"/>
                <w:color w:val="222222"/>
                <w:sz w:val="18"/>
                <w:szCs w:val="18"/>
                <w:shd w:val="clear" w:color="auto" w:fill="FFFFFF"/>
              </w:rPr>
            </w:pPr>
            <w:r w:rsidRPr="00084B29">
              <w:rPr>
                <w:rFonts w:cs="Arial"/>
                <w:color w:val="222222"/>
                <w:sz w:val="18"/>
                <w:szCs w:val="18"/>
                <w:shd w:val="clear" w:color="auto" w:fill="FFFFFF"/>
              </w:rPr>
              <w:t xml:space="preserve">Standard zur Übermittlung von Log-Meldungen in einem </w:t>
            </w:r>
            <w:hyperlink r:id="rId46" w:tooltip="Internet Protocol" w:history="1">
              <w:r w:rsidRPr="00084B29">
                <w:rPr>
                  <w:rFonts w:cs="Arial"/>
                  <w:color w:val="222222"/>
                  <w:sz w:val="18"/>
                  <w:szCs w:val="18"/>
                  <w:shd w:val="clear" w:color="auto" w:fill="FFFFFF"/>
                </w:rPr>
                <w:t>IP</w:t>
              </w:r>
            </w:hyperlink>
            <w:r w:rsidRPr="00084B29">
              <w:rPr>
                <w:rFonts w:cs="Arial"/>
                <w:color w:val="222222"/>
                <w:sz w:val="18"/>
                <w:szCs w:val="18"/>
                <w:shd w:val="clear" w:color="auto" w:fill="FFFFFF"/>
              </w:rPr>
              <w:t>-</w:t>
            </w:r>
            <w:hyperlink r:id="rId47" w:tooltip="Rechnernetz" w:history="1">
              <w:r w:rsidRPr="00084B29">
                <w:rPr>
                  <w:rFonts w:cs="Arial"/>
                  <w:color w:val="222222"/>
                  <w:sz w:val="18"/>
                  <w:szCs w:val="18"/>
                  <w:shd w:val="clear" w:color="auto" w:fill="FFFFFF"/>
                </w:rPr>
                <w:t>Rechnernetz</w:t>
              </w:r>
            </w:hyperlink>
            <w:r w:rsidRPr="00084B29">
              <w:rPr>
                <w:rFonts w:cs="Arial"/>
                <w:color w:val="222222"/>
                <w:sz w:val="18"/>
                <w:szCs w:val="18"/>
                <w:shd w:val="clear" w:color="auto" w:fill="FFFFFF"/>
              </w:rPr>
              <w:t xml:space="preserve">. </w:t>
            </w:r>
          </w:p>
        </w:tc>
      </w:tr>
      <w:tr w:rsidR="00712B5F" w:rsidRPr="007A4016" w14:paraId="7EC83F58" w14:textId="77777777" w:rsidTr="00B2131C">
        <w:tc>
          <w:tcPr>
            <w:tcW w:w="1545" w:type="dxa"/>
          </w:tcPr>
          <w:p w14:paraId="2DF2B99A"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TACAS-Server</w:t>
            </w:r>
          </w:p>
        </w:tc>
        <w:tc>
          <w:tcPr>
            <w:tcW w:w="7380" w:type="dxa"/>
          </w:tcPr>
          <w:p w14:paraId="53C72721"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 xml:space="preserve">Terminal Access Controller Access Control System, Authentifizierungsserver, dient der Client-Server-Kommunikation zwischen AAA-Servern und einem </w:t>
            </w:r>
            <w:r w:rsidRPr="00084B29">
              <w:rPr>
                <w:rFonts w:eastAsiaTheme="majorEastAsia" w:cs="Arial"/>
                <w:color w:val="222222"/>
                <w:sz w:val="18"/>
                <w:szCs w:val="18"/>
                <w:shd w:val="clear" w:color="auto" w:fill="FFFFFF"/>
              </w:rPr>
              <w:t>Network Access Server</w:t>
            </w:r>
            <w:r w:rsidRPr="00084B29">
              <w:rPr>
                <w:rFonts w:cs="Arial"/>
                <w:color w:val="222222"/>
                <w:sz w:val="18"/>
                <w:szCs w:val="18"/>
                <w:shd w:val="clear" w:color="auto" w:fill="FFFFFF"/>
              </w:rPr>
              <w:t xml:space="preserve"> (NAS). </w:t>
            </w:r>
          </w:p>
          <w:p w14:paraId="1A350331" w14:textId="77777777" w:rsidR="00712B5F" w:rsidRPr="00084B29" w:rsidRDefault="00712B5F" w:rsidP="00B2131C">
            <w:pPr>
              <w:spacing w:after="240"/>
              <w:rPr>
                <w:rFonts w:cs="Arial"/>
                <w:color w:val="222222"/>
                <w:sz w:val="18"/>
                <w:szCs w:val="18"/>
                <w:shd w:val="clear" w:color="auto" w:fill="FFFFFF"/>
              </w:rPr>
            </w:pPr>
            <w:r w:rsidRPr="00084B29">
              <w:rPr>
                <w:rFonts w:eastAsiaTheme="majorEastAsia" w:cs="Arial"/>
                <w:color w:val="222222"/>
                <w:sz w:val="18"/>
                <w:szCs w:val="18"/>
                <w:shd w:val="clear" w:color="auto" w:fill="FFFFFF"/>
              </w:rPr>
              <w:t>AAA</w:t>
            </w:r>
            <w:r w:rsidRPr="00084B29">
              <w:rPr>
                <w:rFonts w:cs="Arial"/>
                <w:color w:val="222222"/>
                <w:sz w:val="18"/>
                <w:szCs w:val="18"/>
                <w:shd w:val="clear" w:color="auto" w:fill="FFFFFF"/>
              </w:rPr>
              <w:t xml:space="preserve"> -&gt;&gt; </w:t>
            </w:r>
            <w:r w:rsidRPr="00084B29">
              <w:rPr>
                <w:rFonts w:eastAsiaTheme="majorEastAsia" w:cs="Arial"/>
                <w:color w:val="222222"/>
                <w:sz w:val="18"/>
                <w:szCs w:val="18"/>
                <w:shd w:val="clear" w:color="auto" w:fill="FFFFFF"/>
              </w:rPr>
              <w:t>Protokoll</w:t>
            </w:r>
            <w:r w:rsidRPr="00084B29">
              <w:rPr>
                <w:rFonts w:cs="Arial"/>
                <w:color w:val="222222"/>
                <w:sz w:val="18"/>
                <w:szCs w:val="18"/>
                <w:shd w:val="clear" w:color="auto" w:fill="FFFFFF"/>
              </w:rPr>
              <w:t xml:space="preserve"> für Authentisierung, Autorisierung und Accounting (Zurechnung)</w:t>
            </w:r>
          </w:p>
        </w:tc>
      </w:tr>
      <w:tr w:rsidR="00712B5F" w:rsidRPr="007A4016" w14:paraId="3F11AD67" w14:textId="77777777" w:rsidTr="00B2131C">
        <w:tc>
          <w:tcPr>
            <w:tcW w:w="1545" w:type="dxa"/>
          </w:tcPr>
          <w:p w14:paraId="63331D49" w14:textId="77777777" w:rsidR="00712B5F" w:rsidRPr="00084B29" w:rsidRDefault="00712B5F" w:rsidP="00B2131C">
            <w:pPr>
              <w:pStyle w:val="Tabellentext"/>
              <w:spacing w:before="240" w:after="240"/>
              <w:rPr>
                <w:rFonts w:cs="Arial"/>
                <w:color w:val="222222"/>
                <w:sz w:val="18"/>
                <w:szCs w:val="18"/>
                <w:shd w:val="clear" w:color="auto" w:fill="FFFFFF"/>
              </w:rPr>
            </w:pPr>
            <w:proofErr w:type="spellStart"/>
            <w:r w:rsidRPr="00084B29">
              <w:rPr>
                <w:rFonts w:cs="Arial"/>
                <w:color w:val="222222"/>
                <w:sz w:val="18"/>
                <w:szCs w:val="18"/>
                <w:shd w:val="clear" w:color="auto" w:fill="FFFFFF"/>
              </w:rPr>
              <w:t>Unassigned</w:t>
            </w:r>
            <w:proofErr w:type="spellEnd"/>
            <w:r w:rsidRPr="00084B29">
              <w:rPr>
                <w:rFonts w:cs="Arial"/>
                <w:color w:val="222222"/>
                <w:sz w:val="18"/>
                <w:szCs w:val="18"/>
                <w:shd w:val="clear" w:color="auto" w:fill="FFFFFF"/>
              </w:rPr>
              <w:t>-VLAN</w:t>
            </w:r>
          </w:p>
        </w:tc>
        <w:tc>
          <w:tcPr>
            <w:tcW w:w="7380" w:type="dxa"/>
          </w:tcPr>
          <w:p w14:paraId="3AF75F59"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 xml:space="preserve">nicht </w:t>
            </w:r>
            <w:proofErr w:type="spellStart"/>
            <w:r w:rsidRPr="00084B29">
              <w:rPr>
                <w:rFonts w:cs="Arial"/>
                <w:color w:val="222222"/>
                <w:sz w:val="18"/>
                <w:szCs w:val="18"/>
                <w:shd w:val="clear" w:color="auto" w:fill="FFFFFF"/>
              </w:rPr>
              <w:t>zugewiesens</w:t>
            </w:r>
            <w:proofErr w:type="spellEnd"/>
            <w:r w:rsidRPr="00084B29">
              <w:rPr>
                <w:rFonts w:cs="Arial"/>
                <w:color w:val="222222"/>
                <w:sz w:val="18"/>
                <w:szCs w:val="18"/>
                <w:shd w:val="clear" w:color="auto" w:fill="FFFFFF"/>
              </w:rPr>
              <w:t xml:space="preserve"> VLAN</w:t>
            </w:r>
          </w:p>
        </w:tc>
      </w:tr>
      <w:tr w:rsidR="00712B5F" w:rsidRPr="007A4016" w14:paraId="24CFFBD9" w14:textId="77777777" w:rsidTr="00B2131C">
        <w:tc>
          <w:tcPr>
            <w:tcW w:w="1545" w:type="dxa"/>
          </w:tcPr>
          <w:p w14:paraId="24361A9E"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Update-Prüfsummen</w:t>
            </w:r>
          </w:p>
        </w:tc>
        <w:tc>
          <w:tcPr>
            <w:tcW w:w="7380" w:type="dxa"/>
          </w:tcPr>
          <w:p w14:paraId="4AA7DCD7"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 xml:space="preserve">Hashwert der ausgelieferten Update-Software zur Überprüfung der Integrität (Nicht-Veränderung) </w:t>
            </w:r>
          </w:p>
        </w:tc>
      </w:tr>
      <w:tr w:rsidR="00712B5F" w:rsidRPr="007A4016" w14:paraId="56BF7BA6" w14:textId="77777777" w:rsidTr="00B2131C">
        <w:tc>
          <w:tcPr>
            <w:tcW w:w="1545" w:type="dxa"/>
          </w:tcPr>
          <w:p w14:paraId="59FD8235"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VLAN</w:t>
            </w:r>
          </w:p>
        </w:tc>
        <w:tc>
          <w:tcPr>
            <w:tcW w:w="7380" w:type="dxa"/>
          </w:tcPr>
          <w:p w14:paraId="6D7904F1"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 xml:space="preserve">Ein Virtual </w:t>
            </w:r>
            <w:proofErr w:type="spellStart"/>
            <w:r w:rsidRPr="00084B29">
              <w:rPr>
                <w:rFonts w:cs="Arial"/>
                <w:color w:val="222222"/>
                <w:sz w:val="18"/>
                <w:szCs w:val="18"/>
                <w:shd w:val="clear" w:color="auto" w:fill="FFFFFF"/>
              </w:rPr>
              <w:t>Local</w:t>
            </w:r>
            <w:proofErr w:type="spellEnd"/>
            <w:r w:rsidRPr="00084B29">
              <w:rPr>
                <w:rFonts w:cs="Arial"/>
                <w:color w:val="222222"/>
                <w:sz w:val="18"/>
                <w:szCs w:val="18"/>
                <w:shd w:val="clear" w:color="auto" w:fill="FFFFFF"/>
              </w:rPr>
              <w:t xml:space="preserve"> Area Network (VLAN) ist ein logisches Teilnetz innerhalb eines Switches bzw. eines gesamten physischen Netzwerks. Es kann sich über mehrere Switches hinweg ausdehnen.</w:t>
            </w:r>
          </w:p>
        </w:tc>
      </w:tr>
      <w:tr w:rsidR="00712B5F" w:rsidRPr="007A4016" w14:paraId="12EC708F" w14:textId="77777777" w:rsidTr="00B2131C">
        <w:tc>
          <w:tcPr>
            <w:tcW w:w="1545" w:type="dxa"/>
          </w:tcPr>
          <w:p w14:paraId="0AF770F1"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Whitelist-</w:t>
            </w:r>
            <w:r>
              <w:rPr>
                <w:rFonts w:cs="Arial"/>
                <w:color w:val="222222"/>
                <w:sz w:val="18"/>
                <w:szCs w:val="18"/>
                <w:shd w:val="clear" w:color="auto" w:fill="FFFFFF"/>
              </w:rPr>
              <w:br/>
            </w:r>
            <w:r w:rsidRPr="00084B29">
              <w:rPr>
                <w:rFonts w:cs="Arial"/>
                <w:color w:val="222222"/>
                <w:sz w:val="18"/>
                <w:szCs w:val="18"/>
                <w:shd w:val="clear" w:color="auto" w:fill="FFFFFF"/>
              </w:rPr>
              <w:t>Ansatz</w:t>
            </w:r>
          </w:p>
        </w:tc>
        <w:tc>
          <w:tcPr>
            <w:tcW w:w="7380" w:type="dxa"/>
          </w:tcPr>
          <w:p w14:paraId="51B474AA" w14:textId="77777777" w:rsidR="00712B5F" w:rsidRPr="00084B29" w:rsidRDefault="00712B5F" w:rsidP="00B2131C">
            <w:pPr>
              <w:pStyle w:val="Tabellentext"/>
              <w:spacing w:before="240" w:after="240"/>
              <w:rPr>
                <w:rFonts w:cs="Arial"/>
                <w:color w:val="222222"/>
                <w:sz w:val="18"/>
                <w:szCs w:val="18"/>
                <w:shd w:val="clear" w:color="auto" w:fill="FFFFFF"/>
              </w:rPr>
            </w:pPr>
            <w:r w:rsidRPr="00084B29">
              <w:rPr>
                <w:rFonts w:cs="Arial"/>
                <w:color w:val="222222"/>
                <w:sz w:val="18"/>
                <w:szCs w:val="18"/>
                <w:shd w:val="clear" w:color="auto" w:fill="FFFFFF"/>
              </w:rPr>
              <w:t>Nur wer auf der Whitelist steht, erhält Zugang (Ausschlussverfahren).</w:t>
            </w:r>
          </w:p>
        </w:tc>
      </w:tr>
      <w:bookmarkEnd w:id="11"/>
      <w:bookmarkEnd w:id="12"/>
      <w:bookmarkEnd w:id="18"/>
    </w:tbl>
    <w:p w14:paraId="13A6C66A" w14:textId="77777777" w:rsidR="00712B5F" w:rsidRDefault="00712B5F" w:rsidP="006843CE">
      <w:pPr>
        <w:pStyle w:val="berschrift1"/>
        <w:numPr>
          <w:ilvl w:val="0"/>
          <w:numId w:val="0"/>
        </w:numPr>
        <w:ind w:left="431"/>
      </w:pPr>
    </w:p>
    <w:sectPr w:rsidR="00712B5F" w:rsidSect="00A67A52">
      <w:headerReference w:type="default" r:id="rId48"/>
      <w:headerReference w:type="first" r:id="rId49"/>
      <w:type w:val="continuous"/>
      <w:pgSz w:w="11906" w:h="16838" w:code="9"/>
      <w:pgMar w:top="1134"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127E1A" w14:textId="77777777" w:rsidR="00E03702" w:rsidRDefault="00E03702" w:rsidP="001416AA">
      <w:pPr>
        <w:spacing w:after="240"/>
      </w:pPr>
      <w:r>
        <w:separator/>
      </w:r>
    </w:p>
  </w:endnote>
  <w:endnote w:type="continuationSeparator" w:id="0">
    <w:p w14:paraId="3EB0DA1E" w14:textId="77777777" w:rsidR="00E03702" w:rsidRDefault="00E03702" w:rsidP="001416AA">
      <w:pPr>
        <w:spacing w:after="2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single" w:sz="8" w:space="0" w:color="000000" w:themeColor="text1"/>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8"/>
      <w:gridCol w:w="4749"/>
    </w:tblGrid>
    <w:tr w:rsidR="003D5B0E" w:rsidRPr="00763FBA" w14:paraId="15BED03F" w14:textId="77777777" w:rsidTr="00E143C4">
      <w:trPr>
        <w:jc w:val="center"/>
      </w:trPr>
      <w:tc>
        <w:tcPr>
          <w:tcW w:w="4958" w:type="dxa"/>
        </w:tcPr>
        <w:p w14:paraId="7B9A217B" w14:textId="60C7366A" w:rsidR="003D5B0E" w:rsidRPr="001128DF" w:rsidRDefault="003D5B0E" w:rsidP="00FF5F5A">
          <w:pPr>
            <w:pStyle w:val="Fuzeile"/>
            <w:spacing w:after="240"/>
            <w:rPr>
              <w:sz w:val="18"/>
              <w:szCs w:val="18"/>
            </w:rPr>
          </w:pPr>
          <w:r w:rsidRPr="001128DF">
            <w:rPr>
              <w:sz w:val="18"/>
              <w:szCs w:val="18"/>
            </w:rPr>
            <w:t>Version</w:t>
          </w:r>
          <w:r>
            <w:rPr>
              <w:sz w:val="18"/>
              <w:szCs w:val="18"/>
            </w:rPr>
            <w:t xml:space="preserve"> 0.1</w:t>
          </w:r>
        </w:p>
      </w:tc>
      <w:tc>
        <w:tcPr>
          <w:tcW w:w="4749" w:type="dxa"/>
        </w:tcPr>
        <w:sdt>
          <w:sdtPr>
            <w:rPr>
              <w:sz w:val="18"/>
              <w:szCs w:val="18"/>
            </w:rPr>
            <w:id w:val="731147"/>
            <w:docPartObj>
              <w:docPartGallery w:val="Page Numbers (Bottom of Page)"/>
              <w:docPartUnique/>
            </w:docPartObj>
          </w:sdtPr>
          <w:sdtEndPr/>
          <w:sdtContent>
            <w:sdt>
              <w:sdtPr>
                <w:rPr>
                  <w:sz w:val="18"/>
                  <w:szCs w:val="18"/>
                </w:rPr>
                <w:id w:val="731148"/>
                <w:docPartObj>
                  <w:docPartGallery w:val="Page Numbers (Top of Page)"/>
                  <w:docPartUnique/>
                </w:docPartObj>
              </w:sdtPr>
              <w:sdtEndPr/>
              <w:sdtContent>
                <w:p w14:paraId="63036ECE" w14:textId="5F0CE5DA" w:rsidR="003D5B0E" w:rsidRPr="00763FBA" w:rsidRDefault="003D5B0E" w:rsidP="007C496B">
                  <w:pPr>
                    <w:pStyle w:val="Fuzeile"/>
                    <w:spacing w:after="240"/>
                    <w:jc w:val="right"/>
                    <w:rPr>
                      <w:sz w:val="18"/>
                      <w:szCs w:val="18"/>
                    </w:rPr>
                  </w:pPr>
                  <w:r w:rsidRPr="00763FBA">
                    <w:rPr>
                      <w:sz w:val="18"/>
                      <w:szCs w:val="18"/>
                    </w:rPr>
                    <w:t xml:space="preserve">Seite </w:t>
                  </w:r>
                  <w:r w:rsidRPr="00763FBA">
                    <w:rPr>
                      <w:sz w:val="18"/>
                      <w:szCs w:val="18"/>
                    </w:rPr>
                    <w:fldChar w:fldCharType="begin"/>
                  </w:r>
                  <w:r w:rsidRPr="00763FBA">
                    <w:rPr>
                      <w:sz w:val="18"/>
                      <w:szCs w:val="18"/>
                    </w:rPr>
                    <w:instrText>PAGE</w:instrText>
                  </w:r>
                  <w:r w:rsidRPr="00763FBA">
                    <w:rPr>
                      <w:sz w:val="18"/>
                      <w:szCs w:val="18"/>
                    </w:rPr>
                    <w:fldChar w:fldCharType="separate"/>
                  </w:r>
                  <w:r>
                    <w:rPr>
                      <w:noProof/>
                      <w:sz w:val="18"/>
                      <w:szCs w:val="18"/>
                    </w:rPr>
                    <w:t>2</w:t>
                  </w:r>
                  <w:r w:rsidRPr="00763FBA">
                    <w:rPr>
                      <w:sz w:val="18"/>
                      <w:szCs w:val="18"/>
                    </w:rPr>
                    <w:fldChar w:fldCharType="end"/>
                  </w:r>
                  <w:r w:rsidRPr="00763FBA">
                    <w:rPr>
                      <w:sz w:val="18"/>
                      <w:szCs w:val="18"/>
                    </w:rPr>
                    <w:t xml:space="preserve"> von </w:t>
                  </w:r>
                  <w:r w:rsidRPr="00763FBA">
                    <w:rPr>
                      <w:sz w:val="18"/>
                      <w:szCs w:val="18"/>
                    </w:rPr>
                    <w:fldChar w:fldCharType="begin"/>
                  </w:r>
                  <w:r w:rsidRPr="00763FBA">
                    <w:rPr>
                      <w:sz w:val="18"/>
                      <w:szCs w:val="18"/>
                    </w:rPr>
                    <w:instrText>NUMPAGES</w:instrText>
                  </w:r>
                  <w:r w:rsidRPr="00763FBA">
                    <w:rPr>
                      <w:sz w:val="18"/>
                      <w:szCs w:val="18"/>
                    </w:rPr>
                    <w:fldChar w:fldCharType="separate"/>
                  </w:r>
                  <w:r>
                    <w:rPr>
                      <w:noProof/>
                      <w:sz w:val="18"/>
                      <w:szCs w:val="18"/>
                    </w:rPr>
                    <w:t>27</w:t>
                  </w:r>
                  <w:r w:rsidRPr="00763FBA">
                    <w:rPr>
                      <w:sz w:val="18"/>
                      <w:szCs w:val="18"/>
                    </w:rPr>
                    <w:fldChar w:fldCharType="end"/>
                  </w:r>
                </w:p>
              </w:sdtContent>
            </w:sdt>
          </w:sdtContent>
        </w:sdt>
      </w:tc>
    </w:tr>
  </w:tbl>
  <w:p w14:paraId="16E16A40" w14:textId="5D471C33" w:rsidR="003D5B0E" w:rsidRDefault="003D5B0E" w:rsidP="00255AEC">
    <w:pPr>
      <w:pStyle w:val="Fuzeile"/>
      <w:tabs>
        <w:tab w:val="clear" w:pos="4536"/>
        <w:tab w:val="clear" w:pos="9072"/>
        <w:tab w:val="left" w:pos="2781"/>
      </w:tabs>
      <w:spacing w:after="24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51921" w14:textId="77777777" w:rsidR="003D5B0E" w:rsidRPr="00050954" w:rsidRDefault="003D5B0E" w:rsidP="00050954">
    <w:pPr>
      <w:pStyle w:val="KeinLeerraum0"/>
      <w:spacing w:after="24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single" w:sz="8" w:space="0" w:color="000000" w:themeColor="text1"/>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8"/>
      <w:gridCol w:w="4749"/>
    </w:tblGrid>
    <w:tr w:rsidR="003D5B0E" w:rsidRPr="00763FBA" w14:paraId="1A8AA876" w14:textId="77777777" w:rsidTr="00E143C4">
      <w:trPr>
        <w:jc w:val="center"/>
      </w:trPr>
      <w:tc>
        <w:tcPr>
          <w:tcW w:w="4958" w:type="dxa"/>
        </w:tcPr>
        <w:p w14:paraId="14F252D4" w14:textId="035B4086" w:rsidR="003D5B0E" w:rsidRPr="00763FBA" w:rsidRDefault="003D5B0E" w:rsidP="00E143C4">
          <w:pPr>
            <w:pStyle w:val="Fuzeile"/>
            <w:spacing w:after="240"/>
            <w:rPr>
              <w:sz w:val="18"/>
              <w:szCs w:val="18"/>
            </w:rPr>
          </w:pPr>
          <w:r>
            <w:rPr>
              <w:sz w:val="18"/>
              <w:szCs w:val="18"/>
            </w:rPr>
            <w:t>Version 0.1</w:t>
          </w:r>
        </w:p>
      </w:tc>
      <w:tc>
        <w:tcPr>
          <w:tcW w:w="4749" w:type="dxa"/>
        </w:tcPr>
        <w:sdt>
          <w:sdtPr>
            <w:rPr>
              <w:sz w:val="18"/>
              <w:szCs w:val="18"/>
            </w:rPr>
            <w:id w:val="-985921368"/>
            <w:docPartObj>
              <w:docPartGallery w:val="Page Numbers (Bottom of Page)"/>
              <w:docPartUnique/>
            </w:docPartObj>
          </w:sdtPr>
          <w:sdtEndPr/>
          <w:sdtContent>
            <w:sdt>
              <w:sdtPr>
                <w:rPr>
                  <w:sz w:val="18"/>
                  <w:szCs w:val="18"/>
                </w:rPr>
                <w:id w:val="1916359958"/>
                <w:docPartObj>
                  <w:docPartGallery w:val="Page Numbers (Top of Page)"/>
                  <w:docPartUnique/>
                </w:docPartObj>
              </w:sdtPr>
              <w:sdtEndPr/>
              <w:sdtContent>
                <w:p w14:paraId="2F60402C" w14:textId="5215ACFD" w:rsidR="003D5B0E" w:rsidRPr="00763FBA" w:rsidRDefault="003D5B0E" w:rsidP="00E143C4">
                  <w:pPr>
                    <w:pStyle w:val="Fuzeile"/>
                    <w:spacing w:after="240"/>
                    <w:jc w:val="right"/>
                    <w:rPr>
                      <w:sz w:val="18"/>
                      <w:szCs w:val="18"/>
                    </w:rPr>
                  </w:pPr>
                  <w:r w:rsidRPr="00763FBA">
                    <w:rPr>
                      <w:sz w:val="18"/>
                      <w:szCs w:val="18"/>
                    </w:rPr>
                    <w:t xml:space="preserve">Seite </w:t>
                  </w:r>
                  <w:r w:rsidRPr="00763FBA">
                    <w:rPr>
                      <w:sz w:val="18"/>
                      <w:szCs w:val="18"/>
                    </w:rPr>
                    <w:fldChar w:fldCharType="begin"/>
                  </w:r>
                  <w:r w:rsidRPr="00763FBA">
                    <w:rPr>
                      <w:sz w:val="18"/>
                      <w:szCs w:val="18"/>
                    </w:rPr>
                    <w:instrText>PAGE</w:instrText>
                  </w:r>
                  <w:r w:rsidRPr="00763FBA">
                    <w:rPr>
                      <w:sz w:val="18"/>
                      <w:szCs w:val="18"/>
                    </w:rPr>
                    <w:fldChar w:fldCharType="separate"/>
                  </w:r>
                  <w:r>
                    <w:rPr>
                      <w:noProof/>
                      <w:sz w:val="18"/>
                      <w:szCs w:val="18"/>
                    </w:rPr>
                    <w:t>3</w:t>
                  </w:r>
                  <w:r w:rsidRPr="00763FBA">
                    <w:rPr>
                      <w:sz w:val="18"/>
                      <w:szCs w:val="18"/>
                    </w:rPr>
                    <w:fldChar w:fldCharType="end"/>
                  </w:r>
                  <w:r w:rsidRPr="00763FBA">
                    <w:rPr>
                      <w:sz w:val="18"/>
                      <w:szCs w:val="18"/>
                    </w:rPr>
                    <w:t xml:space="preserve"> von </w:t>
                  </w:r>
                  <w:r w:rsidRPr="00763FBA">
                    <w:rPr>
                      <w:sz w:val="18"/>
                      <w:szCs w:val="18"/>
                    </w:rPr>
                    <w:fldChar w:fldCharType="begin"/>
                  </w:r>
                  <w:r w:rsidRPr="00763FBA">
                    <w:rPr>
                      <w:sz w:val="18"/>
                      <w:szCs w:val="18"/>
                    </w:rPr>
                    <w:instrText>NUMPAGES</w:instrText>
                  </w:r>
                  <w:r w:rsidRPr="00763FBA">
                    <w:rPr>
                      <w:sz w:val="18"/>
                      <w:szCs w:val="18"/>
                    </w:rPr>
                    <w:fldChar w:fldCharType="separate"/>
                  </w:r>
                  <w:r>
                    <w:rPr>
                      <w:noProof/>
                      <w:sz w:val="18"/>
                      <w:szCs w:val="18"/>
                    </w:rPr>
                    <w:t>27</w:t>
                  </w:r>
                  <w:r w:rsidRPr="00763FBA">
                    <w:rPr>
                      <w:sz w:val="18"/>
                      <w:szCs w:val="18"/>
                    </w:rPr>
                    <w:fldChar w:fldCharType="end"/>
                  </w:r>
                </w:p>
              </w:sdtContent>
            </w:sdt>
          </w:sdtContent>
        </w:sdt>
      </w:tc>
    </w:tr>
  </w:tbl>
  <w:p w14:paraId="546D6D7D" w14:textId="77777777" w:rsidR="003D5B0E" w:rsidRPr="00050954" w:rsidRDefault="003D5B0E" w:rsidP="00050954">
    <w:pPr>
      <w:pStyle w:val="KeinLeerraum0"/>
      <w:spacing w:after="24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single" w:sz="8" w:space="0" w:color="000000" w:themeColor="text1"/>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8"/>
      <w:gridCol w:w="4749"/>
    </w:tblGrid>
    <w:tr w:rsidR="003D5B0E" w:rsidRPr="00763FBA" w14:paraId="60D4DE0A" w14:textId="77777777" w:rsidTr="00E143C4">
      <w:trPr>
        <w:jc w:val="center"/>
      </w:trPr>
      <w:tc>
        <w:tcPr>
          <w:tcW w:w="4958" w:type="dxa"/>
        </w:tcPr>
        <w:p w14:paraId="0E756361" w14:textId="32ED3AC8" w:rsidR="003D5B0E" w:rsidRPr="00763FBA" w:rsidRDefault="003D5B0E" w:rsidP="00E847CD">
          <w:pPr>
            <w:pStyle w:val="Fuzeile"/>
            <w:spacing w:after="240"/>
            <w:rPr>
              <w:sz w:val="18"/>
              <w:szCs w:val="18"/>
            </w:rPr>
          </w:pPr>
          <w:r>
            <w:rPr>
              <w:sz w:val="18"/>
              <w:szCs w:val="18"/>
            </w:rPr>
            <w:t>Version 0.1</w:t>
          </w:r>
        </w:p>
      </w:tc>
      <w:tc>
        <w:tcPr>
          <w:tcW w:w="4749" w:type="dxa"/>
        </w:tcPr>
        <w:sdt>
          <w:sdtPr>
            <w:rPr>
              <w:sz w:val="18"/>
              <w:szCs w:val="18"/>
            </w:rPr>
            <w:id w:val="-1803230995"/>
            <w:docPartObj>
              <w:docPartGallery w:val="Page Numbers (Bottom of Page)"/>
              <w:docPartUnique/>
            </w:docPartObj>
          </w:sdtPr>
          <w:sdtEndPr/>
          <w:sdtContent>
            <w:sdt>
              <w:sdtPr>
                <w:rPr>
                  <w:sz w:val="18"/>
                  <w:szCs w:val="18"/>
                </w:rPr>
                <w:id w:val="1111472452"/>
                <w:docPartObj>
                  <w:docPartGallery w:val="Page Numbers (Top of Page)"/>
                  <w:docPartUnique/>
                </w:docPartObj>
              </w:sdtPr>
              <w:sdtEndPr/>
              <w:sdtContent>
                <w:p w14:paraId="487237D6" w14:textId="4415E8DE" w:rsidR="003D5B0E" w:rsidRPr="00763FBA" w:rsidRDefault="003D5B0E" w:rsidP="00E847CD">
                  <w:pPr>
                    <w:pStyle w:val="Fuzeile"/>
                    <w:spacing w:after="240"/>
                    <w:jc w:val="right"/>
                    <w:rPr>
                      <w:sz w:val="18"/>
                      <w:szCs w:val="18"/>
                    </w:rPr>
                  </w:pPr>
                  <w:r w:rsidRPr="00763FBA">
                    <w:rPr>
                      <w:sz w:val="18"/>
                      <w:szCs w:val="18"/>
                    </w:rPr>
                    <w:t xml:space="preserve">Seite </w:t>
                  </w:r>
                  <w:r w:rsidRPr="00763FBA">
                    <w:rPr>
                      <w:sz w:val="18"/>
                      <w:szCs w:val="18"/>
                    </w:rPr>
                    <w:fldChar w:fldCharType="begin"/>
                  </w:r>
                  <w:r w:rsidRPr="00763FBA">
                    <w:rPr>
                      <w:sz w:val="18"/>
                      <w:szCs w:val="18"/>
                    </w:rPr>
                    <w:instrText>PAGE</w:instrText>
                  </w:r>
                  <w:r w:rsidRPr="00763FBA">
                    <w:rPr>
                      <w:sz w:val="18"/>
                      <w:szCs w:val="18"/>
                    </w:rPr>
                    <w:fldChar w:fldCharType="separate"/>
                  </w:r>
                  <w:r>
                    <w:rPr>
                      <w:noProof/>
                      <w:sz w:val="18"/>
                      <w:szCs w:val="18"/>
                    </w:rPr>
                    <w:t>4</w:t>
                  </w:r>
                  <w:r w:rsidRPr="00763FBA">
                    <w:rPr>
                      <w:sz w:val="18"/>
                      <w:szCs w:val="18"/>
                    </w:rPr>
                    <w:fldChar w:fldCharType="end"/>
                  </w:r>
                  <w:r w:rsidRPr="00763FBA">
                    <w:rPr>
                      <w:sz w:val="18"/>
                      <w:szCs w:val="18"/>
                    </w:rPr>
                    <w:t xml:space="preserve"> von </w:t>
                  </w:r>
                  <w:r w:rsidRPr="00763FBA">
                    <w:rPr>
                      <w:sz w:val="18"/>
                      <w:szCs w:val="18"/>
                    </w:rPr>
                    <w:fldChar w:fldCharType="begin"/>
                  </w:r>
                  <w:r w:rsidRPr="00763FBA">
                    <w:rPr>
                      <w:sz w:val="18"/>
                      <w:szCs w:val="18"/>
                    </w:rPr>
                    <w:instrText>NUMPAGES</w:instrText>
                  </w:r>
                  <w:r w:rsidRPr="00763FBA">
                    <w:rPr>
                      <w:sz w:val="18"/>
                      <w:szCs w:val="18"/>
                    </w:rPr>
                    <w:fldChar w:fldCharType="separate"/>
                  </w:r>
                  <w:r>
                    <w:rPr>
                      <w:noProof/>
                      <w:sz w:val="18"/>
                      <w:szCs w:val="18"/>
                    </w:rPr>
                    <w:t>27</w:t>
                  </w:r>
                  <w:r w:rsidRPr="00763FBA">
                    <w:rPr>
                      <w:sz w:val="18"/>
                      <w:szCs w:val="18"/>
                    </w:rPr>
                    <w:fldChar w:fldCharType="end"/>
                  </w:r>
                </w:p>
              </w:sdtContent>
            </w:sdt>
          </w:sdtContent>
        </w:sdt>
      </w:tc>
    </w:tr>
  </w:tbl>
  <w:p w14:paraId="6157028B" w14:textId="77777777" w:rsidR="003D5B0E" w:rsidRPr="00E847CD" w:rsidRDefault="003D5B0E" w:rsidP="00E847CD">
    <w:pPr>
      <w:pStyle w:val="Fuzeile"/>
      <w:spacing w:after="24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36F862" w14:textId="77777777" w:rsidR="00E03702" w:rsidRDefault="00E03702" w:rsidP="001416AA">
      <w:pPr>
        <w:spacing w:after="240"/>
      </w:pPr>
      <w:r>
        <w:separator/>
      </w:r>
    </w:p>
  </w:footnote>
  <w:footnote w:type="continuationSeparator" w:id="0">
    <w:p w14:paraId="7CC5CEFA" w14:textId="77777777" w:rsidR="00E03702" w:rsidRDefault="00E03702" w:rsidP="001416AA">
      <w:pPr>
        <w:spacing w:after="24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8698DE" w14:textId="6CDA7E5C" w:rsidR="003D5B0E" w:rsidRDefault="003D5B0E" w:rsidP="00A513C5">
    <w:pPr>
      <w:pStyle w:val="Kopfzeile"/>
      <w:spacing w:after="120"/>
      <w:jc w:val="right"/>
      <w:rPr>
        <w:b/>
        <w:bCs/>
        <w:sz w:val="24"/>
        <w:szCs w:val="24"/>
      </w:rPr>
    </w:pPr>
    <w:r>
      <w:rPr>
        <w:noProof/>
      </w:rPr>
      <w:drawing>
        <wp:anchor distT="0" distB="0" distL="114300" distR="114300" simplePos="0" relativeHeight="251658240" behindDoc="0" locked="0" layoutInCell="1" allowOverlap="1" wp14:anchorId="0FEFC8CB" wp14:editId="535A1B03">
          <wp:simplePos x="0" y="0"/>
          <wp:positionH relativeFrom="column">
            <wp:posOffset>3867474</wp:posOffset>
          </wp:positionH>
          <wp:positionV relativeFrom="paragraph">
            <wp:posOffset>635</wp:posOffset>
          </wp:positionV>
          <wp:extent cx="762000" cy="523875"/>
          <wp:effectExtent l="0" t="0" r="0" b="9525"/>
          <wp:wrapNone/>
          <wp:docPr id="10" name="Grafik 10"/>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2000" cy="523875"/>
                  </a:xfrm>
                  <a:prstGeom prst="rect">
                    <a:avLst/>
                  </a:prstGeom>
                  <a:noFill/>
                  <a:ln>
                    <a:noFill/>
                  </a:ln>
                </pic:spPr>
              </pic:pic>
            </a:graphicData>
          </a:graphic>
        </wp:anchor>
      </w:drawing>
    </w:r>
    <w:r>
      <w:t xml:space="preserve">      </w:t>
    </w:r>
    <w:r w:rsidRPr="00A513C5">
      <w:rPr>
        <w:b/>
        <w:bCs/>
        <w:sz w:val="24"/>
        <w:szCs w:val="24"/>
      </w:rPr>
      <w:t xml:space="preserve">LOGO </w:t>
    </w:r>
    <w:r>
      <w:rPr>
        <w:b/>
        <w:bCs/>
        <w:sz w:val="24"/>
        <w:szCs w:val="24"/>
      </w:rPr>
      <w:t>Ihrer</w:t>
    </w:r>
  </w:p>
  <w:p w14:paraId="568D9090" w14:textId="7C9BBBF5" w:rsidR="003D5B0E" w:rsidRPr="00384ADA" w:rsidRDefault="003D5B0E" w:rsidP="00A513C5">
    <w:pPr>
      <w:pStyle w:val="Kopfzeile"/>
      <w:spacing w:after="120"/>
      <w:jc w:val="right"/>
    </w:pPr>
    <w:r w:rsidRPr="00A513C5">
      <w:rPr>
        <w:b/>
        <w:bCs/>
        <w:sz w:val="24"/>
        <w:szCs w:val="24"/>
      </w:rPr>
      <w:t xml:space="preserve"> BEHÖRDE</w:t>
    </w:r>
    <w:r>
      <w:t xml:space="preserve"> </w:t>
    </w:r>
    <w:r>
      <w:rPr>
        <w:noProof/>
      </w:rPr>
      <w:t xml:space="preserve"> </w:t>
    </w:r>
  </w:p>
  <w:p w14:paraId="5C8300E1" w14:textId="0D7A4577" w:rsidR="003D5B0E" w:rsidRPr="00384ADA" w:rsidRDefault="003D5B0E" w:rsidP="00384ADA">
    <w:pPr>
      <w:pStyle w:val="Kopfzeile"/>
      <w:spacing w:after="240"/>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9707"/>
    </w:tblGrid>
    <w:tr w:rsidR="003D5B0E" w14:paraId="18BE46BB" w14:textId="77777777" w:rsidTr="00E502A8">
      <w:trPr>
        <w:jc w:val="center"/>
      </w:trPr>
      <w:tc>
        <w:tcPr>
          <w:tcW w:w="9707" w:type="dxa"/>
        </w:tcPr>
        <w:p w14:paraId="41DB64FE" w14:textId="602DF2C1" w:rsidR="003D5B0E" w:rsidRPr="008577B9" w:rsidRDefault="003D5B0E" w:rsidP="00C761C8">
          <w:pPr>
            <w:spacing w:line="259" w:lineRule="auto"/>
            <w:ind w:right="7"/>
            <w:rPr>
              <w:sz w:val="16"/>
              <w:szCs w:val="16"/>
            </w:rPr>
          </w:pPr>
          <w:r w:rsidRPr="008577B9">
            <w:rPr>
              <w:sz w:val="16"/>
              <w:szCs w:val="16"/>
            </w:rPr>
            <w:t xml:space="preserve">Umsetzungskonzept zur IT-Sicherheitsrichtlinie </w:t>
          </w:r>
          <w:r w:rsidRPr="008577B9">
            <w:rPr>
              <w:sz w:val="16"/>
              <w:szCs w:val="16"/>
            </w:rPr>
            <w:br/>
            <w:t>Schutz vor Schadprogrammen (OPS.1.1.4)</w:t>
          </w:r>
          <w:r>
            <w:rPr>
              <w:sz w:val="16"/>
              <w:szCs w:val="16"/>
            </w:rPr>
            <w:br/>
          </w:r>
        </w:p>
      </w:tc>
    </w:tr>
  </w:tbl>
  <w:p w14:paraId="56AC4155" w14:textId="77777777" w:rsidR="003D5B0E" w:rsidRPr="0015224F" w:rsidRDefault="003D5B0E" w:rsidP="0015224F">
    <w:pPr>
      <w:pStyle w:val="Kopfzeile"/>
      <w:spacing w:after="24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9707"/>
    </w:tblGrid>
    <w:tr w:rsidR="003D5B0E" w:rsidRPr="003C22B8" w14:paraId="616A8225" w14:textId="77777777" w:rsidTr="001D450A">
      <w:trPr>
        <w:jc w:val="center"/>
      </w:trPr>
      <w:tc>
        <w:tcPr>
          <w:tcW w:w="9707" w:type="dxa"/>
        </w:tcPr>
        <w:p w14:paraId="398FEC56" w14:textId="7EBF93B1" w:rsidR="003D5B0E" w:rsidRPr="008577B9" w:rsidRDefault="003D5B0E" w:rsidP="009D6906">
          <w:pPr>
            <w:pStyle w:val="Kopfzeile"/>
            <w:spacing w:after="240"/>
            <w:rPr>
              <w:szCs w:val="16"/>
            </w:rPr>
          </w:pPr>
          <w:r w:rsidRPr="008577B9">
            <w:rPr>
              <w:szCs w:val="16"/>
            </w:rPr>
            <w:t xml:space="preserve">Umsetzungskonzept zur IT-Sicherheitsrichtlinie </w:t>
          </w:r>
          <w:r w:rsidRPr="008577B9">
            <w:rPr>
              <w:szCs w:val="16"/>
            </w:rPr>
            <w:br/>
            <w:t>Schutz vor Schadprogrammen (OPS.1.1.4)</w:t>
          </w:r>
        </w:p>
      </w:tc>
    </w:tr>
  </w:tbl>
  <w:p w14:paraId="4E0FBCA7" w14:textId="77777777" w:rsidR="003D5B0E" w:rsidRPr="00E342A3" w:rsidRDefault="003D5B0E" w:rsidP="000C6A86">
    <w:pPr>
      <w:spacing w:after="24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4805"/>
      <w:gridCol w:w="4902"/>
    </w:tblGrid>
    <w:tr w:rsidR="003D5B0E" w:rsidRPr="00014DF5" w14:paraId="2C870D9D" w14:textId="77777777" w:rsidTr="006D671B">
      <w:trPr>
        <w:jc w:val="center"/>
      </w:trPr>
      <w:tc>
        <w:tcPr>
          <w:tcW w:w="4924" w:type="dxa"/>
        </w:tcPr>
        <w:p w14:paraId="1F4D6D66" w14:textId="03A0774C" w:rsidR="003D5B0E" w:rsidRPr="00763FBA" w:rsidRDefault="003D5B0E" w:rsidP="008577B9">
          <w:pPr>
            <w:pStyle w:val="Kopfzeile"/>
            <w:spacing w:after="240"/>
            <w:rPr>
              <w:sz w:val="18"/>
              <w:szCs w:val="18"/>
            </w:rPr>
          </w:pPr>
          <w:r w:rsidRPr="008577B9">
            <w:rPr>
              <w:szCs w:val="16"/>
            </w:rPr>
            <w:t xml:space="preserve">Umsetzungskonzept zur IT-Sicherheitsrichtlinie </w:t>
          </w:r>
          <w:r>
            <w:rPr>
              <w:szCs w:val="16"/>
            </w:rPr>
            <w:br/>
          </w:r>
          <w:r w:rsidRPr="008577B9">
            <w:rPr>
              <w:szCs w:val="16"/>
            </w:rPr>
            <w:t>Schutz vor Schadprogrammen (OPS.1.1.4)</w:t>
          </w:r>
        </w:p>
      </w:tc>
      <w:tc>
        <w:tcPr>
          <w:tcW w:w="5000" w:type="dxa"/>
        </w:tcPr>
        <w:p w14:paraId="786A9946" w14:textId="32BA0BA7" w:rsidR="003D5B0E" w:rsidRPr="00014DF5" w:rsidRDefault="003D5B0E" w:rsidP="00014DF5">
          <w:pPr>
            <w:pStyle w:val="Kopfzeile"/>
            <w:spacing w:after="240"/>
            <w:jc w:val="right"/>
            <w:rPr>
              <w:noProof/>
              <w:szCs w:val="16"/>
            </w:rPr>
          </w:pPr>
          <w:r w:rsidRPr="00014DF5">
            <w:rPr>
              <w:noProof/>
              <w:szCs w:val="16"/>
            </w:rPr>
            <w:fldChar w:fldCharType="begin"/>
          </w:r>
          <w:r w:rsidRPr="00014DF5">
            <w:rPr>
              <w:noProof/>
              <w:szCs w:val="16"/>
            </w:rPr>
            <w:instrText xml:space="preserve"> STYLEREF  "Überschrift 1"  \* MERGEFORMAT </w:instrText>
          </w:r>
          <w:r w:rsidRPr="00014DF5">
            <w:rPr>
              <w:noProof/>
              <w:szCs w:val="16"/>
            </w:rPr>
            <w:fldChar w:fldCharType="end"/>
          </w:r>
        </w:p>
      </w:tc>
    </w:tr>
  </w:tbl>
  <w:p w14:paraId="54220B30" w14:textId="77777777" w:rsidR="003D5B0E" w:rsidRPr="00E342A3" w:rsidRDefault="003D5B0E" w:rsidP="000C6A86">
    <w:pPr>
      <w:spacing w:after="24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4803"/>
      <w:gridCol w:w="4904"/>
    </w:tblGrid>
    <w:tr w:rsidR="003D5B0E" w14:paraId="216FAA40" w14:textId="77777777" w:rsidTr="001A2502">
      <w:trPr>
        <w:jc w:val="center"/>
      </w:trPr>
      <w:tc>
        <w:tcPr>
          <w:tcW w:w="4924" w:type="dxa"/>
        </w:tcPr>
        <w:p w14:paraId="51EC2B2E" w14:textId="77777777" w:rsidR="003D5B0E" w:rsidRDefault="003D5B0E" w:rsidP="00360464">
          <w:pPr>
            <w:pStyle w:val="Kopfzeile"/>
            <w:spacing w:after="240"/>
          </w:pPr>
          <w:r>
            <w:rPr>
              <w:noProof/>
              <w:szCs w:val="16"/>
            </w:rPr>
            <w:fldChar w:fldCharType="begin"/>
          </w:r>
          <w:r>
            <w:rPr>
              <w:noProof/>
              <w:szCs w:val="16"/>
            </w:rPr>
            <w:instrText xml:space="preserve"> STYLEREF  Titel  \* MERGEFORMAT </w:instrText>
          </w:r>
          <w:r>
            <w:rPr>
              <w:noProof/>
            </w:rPr>
            <w:fldChar w:fldCharType="end"/>
          </w:r>
        </w:p>
      </w:tc>
      <w:tc>
        <w:tcPr>
          <w:tcW w:w="5000" w:type="dxa"/>
        </w:tcPr>
        <w:p w14:paraId="6C41553B" w14:textId="77777777" w:rsidR="003D5B0E" w:rsidRDefault="003D5B0E" w:rsidP="00360464">
          <w:pPr>
            <w:pStyle w:val="Kopfzeile"/>
            <w:spacing w:after="240"/>
            <w:jc w:val="right"/>
          </w:pPr>
          <w:r>
            <w:rPr>
              <w:noProof/>
            </w:rPr>
            <w:fldChar w:fldCharType="begin"/>
          </w:r>
          <w:r>
            <w:rPr>
              <w:noProof/>
            </w:rPr>
            <w:instrText xml:space="preserve"> STYLEREF  "Überschrift 1"  \* MERGEFORMAT </w:instrText>
          </w:r>
          <w:r>
            <w:rPr>
              <w:noProof/>
            </w:rPr>
            <w:fldChar w:fldCharType="separate"/>
          </w:r>
          <w:r>
            <w:rPr>
              <w:noProof/>
            </w:rPr>
            <w:t>Management Summary</w:t>
          </w:r>
          <w:r>
            <w:rPr>
              <w:noProof/>
            </w:rPr>
            <w:fldChar w:fldCharType="end"/>
          </w:r>
        </w:p>
      </w:tc>
    </w:tr>
  </w:tbl>
  <w:p w14:paraId="53E32FCB" w14:textId="77777777" w:rsidR="003D5B0E" w:rsidRPr="0015224F" w:rsidRDefault="003D5B0E" w:rsidP="0015224F">
    <w:pPr>
      <w:pStyle w:val="Kopfzeile"/>
      <w:spacing w:after="24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05570B"/>
    <w:multiLevelType w:val="hybridMultilevel"/>
    <w:tmpl w:val="16A28BDA"/>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cs="Wingdings" w:hint="default"/>
      </w:rPr>
    </w:lvl>
    <w:lvl w:ilvl="3" w:tplc="04070001" w:tentative="1">
      <w:start w:val="1"/>
      <w:numFmt w:val="bullet"/>
      <w:lvlText w:val=""/>
      <w:lvlJc w:val="left"/>
      <w:pPr>
        <w:ind w:left="2880" w:hanging="360"/>
      </w:pPr>
      <w:rPr>
        <w:rFonts w:ascii="Symbol" w:hAnsi="Symbol" w:cs="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cs="Wingdings" w:hint="default"/>
      </w:rPr>
    </w:lvl>
    <w:lvl w:ilvl="6" w:tplc="04070001" w:tentative="1">
      <w:start w:val="1"/>
      <w:numFmt w:val="bullet"/>
      <w:lvlText w:val=""/>
      <w:lvlJc w:val="left"/>
      <w:pPr>
        <w:ind w:left="5040" w:hanging="360"/>
      </w:pPr>
      <w:rPr>
        <w:rFonts w:ascii="Symbol" w:hAnsi="Symbol" w:cs="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cs="Wingdings" w:hint="default"/>
      </w:rPr>
    </w:lvl>
  </w:abstractNum>
  <w:abstractNum w:abstractNumId="1" w15:restartNumberingAfterBreak="0">
    <w:nsid w:val="14A81CAA"/>
    <w:multiLevelType w:val="hybridMultilevel"/>
    <w:tmpl w:val="B468AC2C"/>
    <w:lvl w:ilvl="0" w:tplc="61B264C4">
      <w:start w:val="1"/>
      <w:numFmt w:val="decimal"/>
      <w:pStyle w:val="berschriftenimAnhang"/>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1715276F"/>
    <w:multiLevelType w:val="hybridMultilevel"/>
    <w:tmpl w:val="1362DD80"/>
    <w:lvl w:ilvl="0" w:tplc="E8EEAD1A">
      <w:start w:val="1"/>
      <w:numFmt w:val="ordinal"/>
      <w:pStyle w:val="berschrift4"/>
      <w:lvlText w:val="4.%1"/>
      <w:lvlJc w:val="left"/>
      <w:pPr>
        <w:ind w:left="720" w:hanging="360"/>
      </w:pPr>
      <w:rPr>
        <w:rFonts w:cs="Times New Roman" w:hint="default"/>
        <w:i w:val="0"/>
        <w:iCs w:val="0"/>
        <w:caps w:val="0"/>
        <w:smallCaps w:val="0"/>
        <w:strike w:val="0"/>
        <w:dstrike w:val="0"/>
        <w:outline w:val="0"/>
        <w:shadow w:val="0"/>
        <w:emboss w:val="0"/>
        <w:imprint w:val="0"/>
        <w:vanish w:val="0"/>
        <w:spacing w:val="0"/>
        <w:position w:val="0"/>
        <w:u w:val="none"/>
        <w:effect w:val="none"/>
        <w:vertAlign w:val="baseline"/>
        <w:em w:val="none"/>
        <w14:ligatures w14:val="none"/>
        <w14:numForm w14:val="default"/>
        <w14:numSpacing w14:val="default"/>
        <w14:stylisticSets/>
        <w14:cntxtAlts w14: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CF64917"/>
    <w:multiLevelType w:val="hybridMultilevel"/>
    <w:tmpl w:val="835CFD76"/>
    <w:lvl w:ilvl="0" w:tplc="9A88F9C8">
      <w:start w:val="1"/>
      <w:numFmt w:val="decimal"/>
      <w:pStyle w:val="berschrift7"/>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1D8D511A"/>
    <w:multiLevelType w:val="hybridMultilevel"/>
    <w:tmpl w:val="7D1E6806"/>
    <w:lvl w:ilvl="0" w:tplc="5FB4EACE">
      <w:start w:val="1"/>
      <w:numFmt w:val="decimal"/>
      <w:pStyle w:val="Aufzhlungeinfach"/>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2D9C7E63"/>
    <w:multiLevelType w:val="hybridMultilevel"/>
    <w:tmpl w:val="B02657B2"/>
    <w:lvl w:ilvl="0" w:tplc="D116EC5E">
      <w:start w:val="1"/>
      <w:numFmt w:val="decimal"/>
      <w:pStyle w:val="Hauptpunkt"/>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6" w15:restartNumberingAfterBreak="0">
    <w:nsid w:val="38C47109"/>
    <w:multiLevelType w:val="hybridMultilevel"/>
    <w:tmpl w:val="5C209E30"/>
    <w:lvl w:ilvl="0" w:tplc="50460F32">
      <w:start w:val="1"/>
      <w:numFmt w:val="decimal"/>
      <w:pStyle w:val="Untertite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3B6F5C2F"/>
    <w:multiLevelType w:val="hybridMultilevel"/>
    <w:tmpl w:val="F9EC60D2"/>
    <w:lvl w:ilvl="0" w:tplc="1F681CB0">
      <w:start w:val="1"/>
      <w:numFmt w:val="upperLetter"/>
      <w:pStyle w:val="Anhang"/>
      <w:lvlText w:val="Anhang %1:"/>
      <w:lvlJc w:val="left"/>
      <w:pPr>
        <w:ind w:left="3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3E435581"/>
    <w:multiLevelType w:val="hybridMultilevel"/>
    <w:tmpl w:val="EE946DFC"/>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cs="Wingdings" w:hint="default"/>
      </w:rPr>
    </w:lvl>
    <w:lvl w:ilvl="3" w:tplc="04070001" w:tentative="1">
      <w:start w:val="1"/>
      <w:numFmt w:val="bullet"/>
      <w:lvlText w:val=""/>
      <w:lvlJc w:val="left"/>
      <w:pPr>
        <w:ind w:left="2880" w:hanging="360"/>
      </w:pPr>
      <w:rPr>
        <w:rFonts w:ascii="Symbol" w:hAnsi="Symbol" w:cs="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cs="Wingdings" w:hint="default"/>
      </w:rPr>
    </w:lvl>
    <w:lvl w:ilvl="6" w:tplc="04070001" w:tentative="1">
      <w:start w:val="1"/>
      <w:numFmt w:val="bullet"/>
      <w:lvlText w:val=""/>
      <w:lvlJc w:val="left"/>
      <w:pPr>
        <w:ind w:left="5040" w:hanging="360"/>
      </w:pPr>
      <w:rPr>
        <w:rFonts w:ascii="Symbol" w:hAnsi="Symbol" w:cs="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cs="Wingdings" w:hint="default"/>
      </w:rPr>
    </w:lvl>
  </w:abstractNum>
  <w:abstractNum w:abstractNumId="9" w15:restartNumberingAfterBreak="0">
    <w:nsid w:val="3F316EDC"/>
    <w:multiLevelType w:val="hybridMultilevel"/>
    <w:tmpl w:val="79F07952"/>
    <w:lvl w:ilvl="0" w:tplc="563CA856">
      <w:start w:val="5"/>
      <w:numFmt w:val="bullet"/>
      <w:lvlText w:val="-"/>
      <w:lvlJc w:val="left"/>
      <w:pPr>
        <w:ind w:left="1211" w:hanging="360"/>
      </w:pPr>
      <w:rPr>
        <w:rFonts w:ascii="Verdana" w:eastAsia="Times New Roman" w:hAnsi="Verdana" w:cs="Times New Roman" w:hint="default"/>
      </w:rPr>
    </w:lvl>
    <w:lvl w:ilvl="1" w:tplc="04070003">
      <w:start w:val="1"/>
      <w:numFmt w:val="bullet"/>
      <w:lvlText w:val="o"/>
      <w:lvlJc w:val="left"/>
      <w:pPr>
        <w:ind w:left="1931" w:hanging="360"/>
      </w:pPr>
      <w:rPr>
        <w:rFonts w:ascii="Courier New" w:hAnsi="Courier New" w:cs="Courier New" w:hint="default"/>
      </w:rPr>
    </w:lvl>
    <w:lvl w:ilvl="2" w:tplc="04070005">
      <w:start w:val="1"/>
      <w:numFmt w:val="bullet"/>
      <w:lvlText w:val=""/>
      <w:lvlJc w:val="left"/>
      <w:pPr>
        <w:ind w:left="2651" w:hanging="360"/>
      </w:pPr>
      <w:rPr>
        <w:rFonts w:ascii="Wingdings" w:hAnsi="Wingdings" w:hint="default"/>
      </w:rPr>
    </w:lvl>
    <w:lvl w:ilvl="3" w:tplc="04070001">
      <w:start w:val="1"/>
      <w:numFmt w:val="bullet"/>
      <w:lvlText w:val=""/>
      <w:lvlJc w:val="left"/>
      <w:pPr>
        <w:ind w:left="3371" w:hanging="360"/>
      </w:pPr>
      <w:rPr>
        <w:rFonts w:ascii="Symbol" w:hAnsi="Symbol" w:hint="default"/>
      </w:rPr>
    </w:lvl>
    <w:lvl w:ilvl="4" w:tplc="04070003">
      <w:start w:val="1"/>
      <w:numFmt w:val="bullet"/>
      <w:lvlText w:val="o"/>
      <w:lvlJc w:val="left"/>
      <w:pPr>
        <w:ind w:left="4091" w:hanging="360"/>
      </w:pPr>
      <w:rPr>
        <w:rFonts w:ascii="Courier New" w:hAnsi="Courier New" w:cs="Courier New" w:hint="default"/>
      </w:rPr>
    </w:lvl>
    <w:lvl w:ilvl="5" w:tplc="04070005">
      <w:start w:val="1"/>
      <w:numFmt w:val="bullet"/>
      <w:lvlText w:val=""/>
      <w:lvlJc w:val="left"/>
      <w:pPr>
        <w:ind w:left="4811" w:hanging="360"/>
      </w:pPr>
      <w:rPr>
        <w:rFonts w:ascii="Wingdings" w:hAnsi="Wingdings" w:hint="default"/>
      </w:rPr>
    </w:lvl>
    <w:lvl w:ilvl="6" w:tplc="04070001">
      <w:start w:val="1"/>
      <w:numFmt w:val="bullet"/>
      <w:lvlText w:val=""/>
      <w:lvlJc w:val="left"/>
      <w:pPr>
        <w:ind w:left="5531" w:hanging="360"/>
      </w:pPr>
      <w:rPr>
        <w:rFonts w:ascii="Symbol" w:hAnsi="Symbol" w:hint="default"/>
      </w:rPr>
    </w:lvl>
    <w:lvl w:ilvl="7" w:tplc="04070003">
      <w:start w:val="1"/>
      <w:numFmt w:val="bullet"/>
      <w:lvlText w:val="o"/>
      <w:lvlJc w:val="left"/>
      <w:pPr>
        <w:ind w:left="6251" w:hanging="360"/>
      </w:pPr>
      <w:rPr>
        <w:rFonts w:ascii="Courier New" w:hAnsi="Courier New" w:cs="Courier New" w:hint="default"/>
      </w:rPr>
    </w:lvl>
    <w:lvl w:ilvl="8" w:tplc="04070005">
      <w:start w:val="1"/>
      <w:numFmt w:val="bullet"/>
      <w:lvlText w:val=""/>
      <w:lvlJc w:val="left"/>
      <w:pPr>
        <w:ind w:left="6971" w:hanging="360"/>
      </w:pPr>
      <w:rPr>
        <w:rFonts w:ascii="Wingdings" w:hAnsi="Wingdings" w:hint="default"/>
      </w:rPr>
    </w:lvl>
  </w:abstractNum>
  <w:abstractNum w:abstractNumId="10" w15:restartNumberingAfterBreak="0">
    <w:nsid w:val="51766C28"/>
    <w:multiLevelType w:val="hybridMultilevel"/>
    <w:tmpl w:val="0F4E9E16"/>
    <w:lvl w:ilvl="0" w:tplc="7486C302">
      <w:start w:val="1"/>
      <w:numFmt w:val="decimal"/>
      <w:pStyle w:val="berschrift8"/>
      <w:lvlText w:val="5.1.%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56264172"/>
    <w:multiLevelType w:val="multilevel"/>
    <w:tmpl w:val="5C00C370"/>
    <w:lvl w:ilvl="0">
      <w:start w:val="1"/>
      <w:numFmt w:val="decimal"/>
      <w:pStyle w:val="berschrift1"/>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pStyle w:val="berschrift9"/>
      <w:lvlText w:val="%1.%2.%3.%4.%5.%6.%7.%8.%9"/>
      <w:lvlJc w:val="left"/>
      <w:pPr>
        <w:ind w:left="1584" w:hanging="1584"/>
      </w:pPr>
    </w:lvl>
  </w:abstractNum>
  <w:abstractNum w:abstractNumId="12" w15:restartNumberingAfterBreak="0">
    <w:nsid w:val="64596C97"/>
    <w:multiLevelType w:val="hybridMultilevel"/>
    <w:tmpl w:val="47AE5350"/>
    <w:lvl w:ilvl="0" w:tplc="74AC8A9A">
      <w:start w:val="1"/>
      <w:numFmt w:val="ordinal"/>
      <w:pStyle w:val="berschrift4b"/>
      <w:lvlText w:val="4.%1"/>
      <w:lvlJc w:val="left"/>
      <w:pPr>
        <w:ind w:left="786" w:hanging="360"/>
      </w:pPr>
      <w:rPr>
        <w:rFonts w:cs="Times New Roman"/>
        <w:i w:val="0"/>
        <w:iCs w:val="0"/>
        <w:caps w:val="0"/>
        <w:smallCaps w:val="0"/>
        <w:strike w:val="0"/>
        <w:dstrike w:val="0"/>
        <w:outline w:val="0"/>
        <w:shadow w:val="0"/>
        <w:emboss w:val="0"/>
        <w:imprint w:val="0"/>
        <w:vanish w:val="0"/>
        <w:webHidden w:val="0"/>
        <w:spacing w:val="0"/>
        <w:position w:val="0"/>
        <w:u w:val="none"/>
        <w:effect w:val="none"/>
        <w:vertAlign w:val="baseline"/>
        <w:em w:val="none"/>
        <w:specVanish w:val="0"/>
        <w14:ligatures w14:val="none"/>
        <w14:numForm w14:val="default"/>
        <w14:numSpacing w14:val="default"/>
        <w14:stylisticSets/>
        <w14:cntxtAlts w14:val="0"/>
      </w:rPr>
    </w:lvl>
    <w:lvl w:ilvl="1" w:tplc="04070019">
      <w:start w:val="1"/>
      <w:numFmt w:val="lowerLetter"/>
      <w:lvlText w:val="%2."/>
      <w:lvlJc w:val="left"/>
      <w:pPr>
        <w:ind w:left="1506" w:hanging="360"/>
      </w:pPr>
    </w:lvl>
    <w:lvl w:ilvl="2" w:tplc="0407001B">
      <w:start w:val="1"/>
      <w:numFmt w:val="lowerRoman"/>
      <w:lvlText w:val="%3."/>
      <w:lvlJc w:val="right"/>
      <w:pPr>
        <w:ind w:left="2226" w:hanging="180"/>
      </w:pPr>
    </w:lvl>
    <w:lvl w:ilvl="3" w:tplc="0407000F">
      <w:start w:val="1"/>
      <w:numFmt w:val="decimal"/>
      <w:lvlText w:val="%4."/>
      <w:lvlJc w:val="left"/>
      <w:pPr>
        <w:ind w:left="2946" w:hanging="360"/>
      </w:pPr>
    </w:lvl>
    <w:lvl w:ilvl="4" w:tplc="04070019">
      <w:start w:val="1"/>
      <w:numFmt w:val="lowerLetter"/>
      <w:lvlText w:val="%5."/>
      <w:lvlJc w:val="left"/>
      <w:pPr>
        <w:ind w:left="3666" w:hanging="360"/>
      </w:pPr>
    </w:lvl>
    <w:lvl w:ilvl="5" w:tplc="0407001B">
      <w:start w:val="1"/>
      <w:numFmt w:val="lowerRoman"/>
      <w:lvlText w:val="%6."/>
      <w:lvlJc w:val="right"/>
      <w:pPr>
        <w:ind w:left="4386" w:hanging="180"/>
      </w:pPr>
    </w:lvl>
    <w:lvl w:ilvl="6" w:tplc="0407000F">
      <w:start w:val="1"/>
      <w:numFmt w:val="decimal"/>
      <w:lvlText w:val="%7."/>
      <w:lvlJc w:val="left"/>
      <w:pPr>
        <w:ind w:left="5106" w:hanging="360"/>
      </w:pPr>
    </w:lvl>
    <w:lvl w:ilvl="7" w:tplc="04070019">
      <w:start w:val="1"/>
      <w:numFmt w:val="lowerLetter"/>
      <w:lvlText w:val="%8."/>
      <w:lvlJc w:val="left"/>
      <w:pPr>
        <w:ind w:left="5826" w:hanging="360"/>
      </w:pPr>
    </w:lvl>
    <w:lvl w:ilvl="8" w:tplc="0407001B">
      <w:start w:val="1"/>
      <w:numFmt w:val="lowerRoman"/>
      <w:lvlText w:val="%9."/>
      <w:lvlJc w:val="right"/>
      <w:pPr>
        <w:ind w:left="6546" w:hanging="180"/>
      </w:pPr>
    </w:lvl>
  </w:abstractNum>
  <w:abstractNum w:abstractNumId="13" w15:restartNumberingAfterBreak="0">
    <w:nsid w:val="7C16287B"/>
    <w:multiLevelType w:val="hybridMultilevel"/>
    <w:tmpl w:val="75501676"/>
    <w:lvl w:ilvl="0" w:tplc="274E64E4">
      <w:start w:val="1"/>
      <w:numFmt w:val="decimal"/>
      <w:pStyle w:val="berschrift3"/>
      <w:lvlText w:val="(%1)"/>
      <w:lvlJc w:val="left"/>
      <w:pPr>
        <w:ind w:left="720" w:hanging="360"/>
      </w:pPr>
    </w:lvl>
    <w:lvl w:ilvl="1" w:tplc="04070019" w:tentative="1">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4"/>
  </w:num>
  <w:num w:numId="2">
    <w:abstractNumId w:val="7"/>
  </w:num>
  <w:num w:numId="3">
    <w:abstractNumId w:val="11"/>
  </w:num>
  <w:num w:numId="4">
    <w:abstractNumId w:val="1"/>
  </w:num>
  <w:num w:numId="5">
    <w:abstractNumId w:val="3"/>
  </w:num>
  <w:num w:numId="6">
    <w:abstractNumId w:val="13"/>
  </w:num>
  <w:num w:numId="7">
    <w:abstractNumId w:val="5"/>
  </w:num>
  <w:num w:numId="8">
    <w:abstractNumId w:val="2"/>
  </w:num>
  <w:num w:numId="9">
    <w:abstractNumId w:val="6"/>
  </w:num>
  <w:num w:numId="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
  </w:num>
  <w:num w:numId="12">
    <w:abstractNumId w:val="10"/>
  </w:num>
  <w:num w:numId="13">
    <w:abstractNumId w:val="0"/>
  </w:num>
  <w:num w:numId="14">
    <w:abstractNumId w:val="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hideSpellingErrors/>
  <w:hideGrammaticalErrors/>
  <w:proofState w:spelling="clean" w:grammar="clean"/>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8"/>
  <w:autoHyphenation/>
  <w:hyphenationZone w:val="425"/>
  <w:drawingGridHorizontalSpacing w:val="100"/>
  <w:displayHorizontalDrawingGridEvery w:val="2"/>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4EFE"/>
    <w:rsid w:val="000002C1"/>
    <w:rsid w:val="00002059"/>
    <w:rsid w:val="00002232"/>
    <w:rsid w:val="000069A6"/>
    <w:rsid w:val="00011A21"/>
    <w:rsid w:val="00011D72"/>
    <w:rsid w:val="0001229F"/>
    <w:rsid w:val="00014A24"/>
    <w:rsid w:val="00014DF5"/>
    <w:rsid w:val="00015039"/>
    <w:rsid w:val="00016082"/>
    <w:rsid w:val="0001625F"/>
    <w:rsid w:val="00017632"/>
    <w:rsid w:val="000201EA"/>
    <w:rsid w:val="0002068F"/>
    <w:rsid w:val="000215A7"/>
    <w:rsid w:val="00021F30"/>
    <w:rsid w:val="0002264B"/>
    <w:rsid w:val="00024723"/>
    <w:rsid w:val="000249E7"/>
    <w:rsid w:val="0002541A"/>
    <w:rsid w:val="000274A3"/>
    <w:rsid w:val="00030D0E"/>
    <w:rsid w:val="000333B1"/>
    <w:rsid w:val="00033D2B"/>
    <w:rsid w:val="00034924"/>
    <w:rsid w:val="000364E3"/>
    <w:rsid w:val="00042181"/>
    <w:rsid w:val="00046BEA"/>
    <w:rsid w:val="00047EF9"/>
    <w:rsid w:val="0005079F"/>
    <w:rsid w:val="00050954"/>
    <w:rsid w:val="00050E11"/>
    <w:rsid w:val="0005273A"/>
    <w:rsid w:val="00054218"/>
    <w:rsid w:val="00055177"/>
    <w:rsid w:val="00062D33"/>
    <w:rsid w:val="0006558B"/>
    <w:rsid w:val="0007233E"/>
    <w:rsid w:val="00076395"/>
    <w:rsid w:val="00077B8B"/>
    <w:rsid w:val="00080028"/>
    <w:rsid w:val="00081637"/>
    <w:rsid w:val="00081854"/>
    <w:rsid w:val="000826CD"/>
    <w:rsid w:val="000852D7"/>
    <w:rsid w:val="00090B1A"/>
    <w:rsid w:val="00093AA0"/>
    <w:rsid w:val="00094B7B"/>
    <w:rsid w:val="000A0145"/>
    <w:rsid w:val="000A2DCC"/>
    <w:rsid w:val="000A327F"/>
    <w:rsid w:val="000B03FD"/>
    <w:rsid w:val="000B2273"/>
    <w:rsid w:val="000B351B"/>
    <w:rsid w:val="000B604D"/>
    <w:rsid w:val="000C23F4"/>
    <w:rsid w:val="000C2515"/>
    <w:rsid w:val="000C36D2"/>
    <w:rsid w:val="000C3867"/>
    <w:rsid w:val="000C3B7A"/>
    <w:rsid w:val="000C65EE"/>
    <w:rsid w:val="000C6A86"/>
    <w:rsid w:val="000D322B"/>
    <w:rsid w:val="000D4DB5"/>
    <w:rsid w:val="000D65F8"/>
    <w:rsid w:val="000D7051"/>
    <w:rsid w:val="000E0B8B"/>
    <w:rsid w:val="000E4D74"/>
    <w:rsid w:val="000E57E6"/>
    <w:rsid w:val="000E6700"/>
    <w:rsid w:val="000F0476"/>
    <w:rsid w:val="000F484D"/>
    <w:rsid w:val="000F5288"/>
    <w:rsid w:val="000F56AD"/>
    <w:rsid w:val="000F6741"/>
    <w:rsid w:val="000F7A8C"/>
    <w:rsid w:val="0010106D"/>
    <w:rsid w:val="00101EC8"/>
    <w:rsid w:val="001043B4"/>
    <w:rsid w:val="0010543F"/>
    <w:rsid w:val="00107AC7"/>
    <w:rsid w:val="0011109E"/>
    <w:rsid w:val="001128DF"/>
    <w:rsid w:val="001135DD"/>
    <w:rsid w:val="00114771"/>
    <w:rsid w:val="0011682C"/>
    <w:rsid w:val="00116A68"/>
    <w:rsid w:val="00124F86"/>
    <w:rsid w:val="00125260"/>
    <w:rsid w:val="00125D6A"/>
    <w:rsid w:val="00126290"/>
    <w:rsid w:val="00127DF9"/>
    <w:rsid w:val="00130174"/>
    <w:rsid w:val="00131CAB"/>
    <w:rsid w:val="00132596"/>
    <w:rsid w:val="0013357B"/>
    <w:rsid w:val="001344B3"/>
    <w:rsid w:val="0013469A"/>
    <w:rsid w:val="0013470D"/>
    <w:rsid w:val="0013500B"/>
    <w:rsid w:val="001416AA"/>
    <w:rsid w:val="00144202"/>
    <w:rsid w:val="001460C6"/>
    <w:rsid w:val="00147006"/>
    <w:rsid w:val="00150A70"/>
    <w:rsid w:val="00151513"/>
    <w:rsid w:val="00151AD0"/>
    <w:rsid w:val="0015224F"/>
    <w:rsid w:val="00152751"/>
    <w:rsid w:val="001545CA"/>
    <w:rsid w:val="00156BE1"/>
    <w:rsid w:val="00160BA1"/>
    <w:rsid w:val="001616F0"/>
    <w:rsid w:val="001619D9"/>
    <w:rsid w:val="001706D6"/>
    <w:rsid w:val="0017179F"/>
    <w:rsid w:val="001724B8"/>
    <w:rsid w:val="00172810"/>
    <w:rsid w:val="00172D22"/>
    <w:rsid w:val="0017698D"/>
    <w:rsid w:val="0018032D"/>
    <w:rsid w:val="00183E02"/>
    <w:rsid w:val="00186D99"/>
    <w:rsid w:val="00191073"/>
    <w:rsid w:val="00191353"/>
    <w:rsid w:val="00191DDC"/>
    <w:rsid w:val="00192463"/>
    <w:rsid w:val="00192F58"/>
    <w:rsid w:val="00194025"/>
    <w:rsid w:val="001976D3"/>
    <w:rsid w:val="001A1FB1"/>
    <w:rsid w:val="001A2502"/>
    <w:rsid w:val="001A4325"/>
    <w:rsid w:val="001A555A"/>
    <w:rsid w:val="001A66EE"/>
    <w:rsid w:val="001A6908"/>
    <w:rsid w:val="001B0C46"/>
    <w:rsid w:val="001B15DF"/>
    <w:rsid w:val="001B1D56"/>
    <w:rsid w:val="001B217D"/>
    <w:rsid w:val="001C1CD6"/>
    <w:rsid w:val="001C1EB4"/>
    <w:rsid w:val="001C3E28"/>
    <w:rsid w:val="001C4EC8"/>
    <w:rsid w:val="001C5211"/>
    <w:rsid w:val="001C5B53"/>
    <w:rsid w:val="001C7012"/>
    <w:rsid w:val="001C7FF5"/>
    <w:rsid w:val="001D1AE4"/>
    <w:rsid w:val="001D450A"/>
    <w:rsid w:val="001D4EA8"/>
    <w:rsid w:val="001E0C4F"/>
    <w:rsid w:val="001E10BC"/>
    <w:rsid w:val="001E3167"/>
    <w:rsid w:val="001E566E"/>
    <w:rsid w:val="001E5F63"/>
    <w:rsid w:val="001E5F9D"/>
    <w:rsid w:val="001F049C"/>
    <w:rsid w:val="001F2404"/>
    <w:rsid w:val="001F5492"/>
    <w:rsid w:val="001F5A25"/>
    <w:rsid w:val="001F5D84"/>
    <w:rsid w:val="001F7AFC"/>
    <w:rsid w:val="00201AED"/>
    <w:rsid w:val="002028F6"/>
    <w:rsid w:val="00205F14"/>
    <w:rsid w:val="00206A54"/>
    <w:rsid w:val="00210CD2"/>
    <w:rsid w:val="00216713"/>
    <w:rsid w:val="00216E98"/>
    <w:rsid w:val="002176E8"/>
    <w:rsid w:val="00220711"/>
    <w:rsid w:val="002208D1"/>
    <w:rsid w:val="00225215"/>
    <w:rsid w:val="00226B48"/>
    <w:rsid w:val="00237118"/>
    <w:rsid w:val="002373B1"/>
    <w:rsid w:val="00237B84"/>
    <w:rsid w:val="0024296B"/>
    <w:rsid w:val="00242DC9"/>
    <w:rsid w:val="00243B3B"/>
    <w:rsid w:val="00246359"/>
    <w:rsid w:val="00246A08"/>
    <w:rsid w:val="002526AE"/>
    <w:rsid w:val="00252990"/>
    <w:rsid w:val="00255AEC"/>
    <w:rsid w:val="0026241A"/>
    <w:rsid w:val="00263630"/>
    <w:rsid w:val="002655D6"/>
    <w:rsid w:val="00270FE9"/>
    <w:rsid w:val="002727A6"/>
    <w:rsid w:val="00272AE5"/>
    <w:rsid w:val="00273E08"/>
    <w:rsid w:val="0027424D"/>
    <w:rsid w:val="0027428D"/>
    <w:rsid w:val="0027455D"/>
    <w:rsid w:val="0027480A"/>
    <w:rsid w:val="002754E6"/>
    <w:rsid w:val="00275773"/>
    <w:rsid w:val="0027601A"/>
    <w:rsid w:val="00277C9A"/>
    <w:rsid w:val="00277EC1"/>
    <w:rsid w:val="002825BC"/>
    <w:rsid w:val="002826FB"/>
    <w:rsid w:val="00287719"/>
    <w:rsid w:val="002906AD"/>
    <w:rsid w:val="00291D59"/>
    <w:rsid w:val="00292A4A"/>
    <w:rsid w:val="00292E68"/>
    <w:rsid w:val="00292E6A"/>
    <w:rsid w:val="002930B8"/>
    <w:rsid w:val="00293878"/>
    <w:rsid w:val="00295CEA"/>
    <w:rsid w:val="002A00C1"/>
    <w:rsid w:val="002A1614"/>
    <w:rsid w:val="002A2248"/>
    <w:rsid w:val="002A27DB"/>
    <w:rsid w:val="002A47AA"/>
    <w:rsid w:val="002A6306"/>
    <w:rsid w:val="002A64D3"/>
    <w:rsid w:val="002A7F77"/>
    <w:rsid w:val="002B0118"/>
    <w:rsid w:val="002B05A9"/>
    <w:rsid w:val="002B3357"/>
    <w:rsid w:val="002B4F8C"/>
    <w:rsid w:val="002B5071"/>
    <w:rsid w:val="002B7289"/>
    <w:rsid w:val="002C152D"/>
    <w:rsid w:val="002C3A46"/>
    <w:rsid w:val="002C3C16"/>
    <w:rsid w:val="002C435F"/>
    <w:rsid w:val="002C4443"/>
    <w:rsid w:val="002C4EFE"/>
    <w:rsid w:val="002C53DD"/>
    <w:rsid w:val="002C660B"/>
    <w:rsid w:val="002D07C5"/>
    <w:rsid w:val="002D0AC5"/>
    <w:rsid w:val="002D110D"/>
    <w:rsid w:val="002D11D9"/>
    <w:rsid w:val="002D1509"/>
    <w:rsid w:val="002D16BD"/>
    <w:rsid w:val="002D2AEC"/>
    <w:rsid w:val="002D2E9F"/>
    <w:rsid w:val="002D3159"/>
    <w:rsid w:val="002D7925"/>
    <w:rsid w:val="002E1650"/>
    <w:rsid w:val="002E186B"/>
    <w:rsid w:val="002E1B49"/>
    <w:rsid w:val="002E2B6F"/>
    <w:rsid w:val="002E389F"/>
    <w:rsid w:val="002F12CA"/>
    <w:rsid w:val="002F2CA3"/>
    <w:rsid w:val="002F31E2"/>
    <w:rsid w:val="002F4A51"/>
    <w:rsid w:val="002F6739"/>
    <w:rsid w:val="002F6C77"/>
    <w:rsid w:val="002F6FB0"/>
    <w:rsid w:val="002F7BF3"/>
    <w:rsid w:val="002F7D4D"/>
    <w:rsid w:val="003007EB"/>
    <w:rsid w:val="003010A0"/>
    <w:rsid w:val="00304E9A"/>
    <w:rsid w:val="00310156"/>
    <w:rsid w:val="00311859"/>
    <w:rsid w:val="00311A77"/>
    <w:rsid w:val="00313260"/>
    <w:rsid w:val="0031609D"/>
    <w:rsid w:val="0032028A"/>
    <w:rsid w:val="00321068"/>
    <w:rsid w:val="00324FAF"/>
    <w:rsid w:val="00325327"/>
    <w:rsid w:val="00326230"/>
    <w:rsid w:val="003267E8"/>
    <w:rsid w:val="00326C11"/>
    <w:rsid w:val="003303C4"/>
    <w:rsid w:val="00330B59"/>
    <w:rsid w:val="0033220F"/>
    <w:rsid w:val="00333299"/>
    <w:rsid w:val="00333547"/>
    <w:rsid w:val="00334CCE"/>
    <w:rsid w:val="00337151"/>
    <w:rsid w:val="00337972"/>
    <w:rsid w:val="00340303"/>
    <w:rsid w:val="003415FF"/>
    <w:rsid w:val="00342663"/>
    <w:rsid w:val="00342666"/>
    <w:rsid w:val="00342F88"/>
    <w:rsid w:val="00342FD4"/>
    <w:rsid w:val="00345BB0"/>
    <w:rsid w:val="003469CC"/>
    <w:rsid w:val="0035250C"/>
    <w:rsid w:val="003548CC"/>
    <w:rsid w:val="003551D1"/>
    <w:rsid w:val="003574D0"/>
    <w:rsid w:val="00360464"/>
    <w:rsid w:val="0036118F"/>
    <w:rsid w:val="00363531"/>
    <w:rsid w:val="00363D7E"/>
    <w:rsid w:val="003640F8"/>
    <w:rsid w:val="00367346"/>
    <w:rsid w:val="00373329"/>
    <w:rsid w:val="00374989"/>
    <w:rsid w:val="00384ADA"/>
    <w:rsid w:val="003901C3"/>
    <w:rsid w:val="00390557"/>
    <w:rsid w:val="00391464"/>
    <w:rsid w:val="003933F5"/>
    <w:rsid w:val="00394C4F"/>
    <w:rsid w:val="003958FB"/>
    <w:rsid w:val="003A08C4"/>
    <w:rsid w:val="003A0EFD"/>
    <w:rsid w:val="003A21AB"/>
    <w:rsid w:val="003A3D1B"/>
    <w:rsid w:val="003A6B5F"/>
    <w:rsid w:val="003A75D0"/>
    <w:rsid w:val="003A7AE7"/>
    <w:rsid w:val="003B1AB5"/>
    <w:rsid w:val="003B26E4"/>
    <w:rsid w:val="003B36E7"/>
    <w:rsid w:val="003B37D6"/>
    <w:rsid w:val="003B4B57"/>
    <w:rsid w:val="003B6FAE"/>
    <w:rsid w:val="003C0D64"/>
    <w:rsid w:val="003C0E0F"/>
    <w:rsid w:val="003C1951"/>
    <w:rsid w:val="003C22B8"/>
    <w:rsid w:val="003C5404"/>
    <w:rsid w:val="003C7C93"/>
    <w:rsid w:val="003D2874"/>
    <w:rsid w:val="003D3076"/>
    <w:rsid w:val="003D5B0E"/>
    <w:rsid w:val="003E433E"/>
    <w:rsid w:val="003E490F"/>
    <w:rsid w:val="003E4A49"/>
    <w:rsid w:val="003E55B3"/>
    <w:rsid w:val="003E60E8"/>
    <w:rsid w:val="003F74A2"/>
    <w:rsid w:val="004014F0"/>
    <w:rsid w:val="00402197"/>
    <w:rsid w:val="004021AA"/>
    <w:rsid w:val="00403852"/>
    <w:rsid w:val="00404E86"/>
    <w:rsid w:val="00404F5A"/>
    <w:rsid w:val="00410859"/>
    <w:rsid w:val="00411B25"/>
    <w:rsid w:val="00412DC7"/>
    <w:rsid w:val="0041365F"/>
    <w:rsid w:val="00414CB1"/>
    <w:rsid w:val="00416B14"/>
    <w:rsid w:val="00416F55"/>
    <w:rsid w:val="00417921"/>
    <w:rsid w:val="00421A9D"/>
    <w:rsid w:val="00424BF9"/>
    <w:rsid w:val="00425B68"/>
    <w:rsid w:val="00426105"/>
    <w:rsid w:val="004277DA"/>
    <w:rsid w:val="00430B22"/>
    <w:rsid w:val="00430CED"/>
    <w:rsid w:val="00432F27"/>
    <w:rsid w:val="0043303B"/>
    <w:rsid w:val="00433AE6"/>
    <w:rsid w:val="00444F77"/>
    <w:rsid w:val="00445758"/>
    <w:rsid w:val="00447D13"/>
    <w:rsid w:val="00447EDE"/>
    <w:rsid w:val="0045156C"/>
    <w:rsid w:val="00452A88"/>
    <w:rsid w:val="00452CCE"/>
    <w:rsid w:val="00453C1E"/>
    <w:rsid w:val="0045427A"/>
    <w:rsid w:val="00455482"/>
    <w:rsid w:val="004568EE"/>
    <w:rsid w:val="00457C49"/>
    <w:rsid w:val="00461E90"/>
    <w:rsid w:val="00462574"/>
    <w:rsid w:val="00463E3C"/>
    <w:rsid w:val="00470074"/>
    <w:rsid w:val="004708D3"/>
    <w:rsid w:val="00472F13"/>
    <w:rsid w:val="004740A1"/>
    <w:rsid w:val="004748E3"/>
    <w:rsid w:val="00476326"/>
    <w:rsid w:val="004812D6"/>
    <w:rsid w:val="00481334"/>
    <w:rsid w:val="004841BD"/>
    <w:rsid w:val="00484A91"/>
    <w:rsid w:val="004850AA"/>
    <w:rsid w:val="0048520C"/>
    <w:rsid w:val="00485CA8"/>
    <w:rsid w:val="00487922"/>
    <w:rsid w:val="00491109"/>
    <w:rsid w:val="0049235D"/>
    <w:rsid w:val="00494218"/>
    <w:rsid w:val="00497CC5"/>
    <w:rsid w:val="00497ECB"/>
    <w:rsid w:val="004A1AAA"/>
    <w:rsid w:val="004A45CC"/>
    <w:rsid w:val="004A5E07"/>
    <w:rsid w:val="004A70DC"/>
    <w:rsid w:val="004B0961"/>
    <w:rsid w:val="004B2317"/>
    <w:rsid w:val="004B2412"/>
    <w:rsid w:val="004B395B"/>
    <w:rsid w:val="004B5333"/>
    <w:rsid w:val="004B5787"/>
    <w:rsid w:val="004B5A34"/>
    <w:rsid w:val="004B66D2"/>
    <w:rsid w:val="004B75E6"/>
    <w:rsid w:val="004B79BC"/>
    <w:rsid w:val="004C26C7"/>
    <w:rsid w:val="004C376D"/>
    <w:rsid w:val="004C6547"/>
    <w:rsid w:val="004C7295"/>
    <w:rsid w:val="004C786A"/>
    <w:rsid w:val="004C7D2B"/>
    <w:rsid w:val="004D07B1"/>
    <w:rsid w:val="004D2799"/>
    <w:rsid w:val="004D512E"/>
    <w:rsid w:val="004D7340"/>
    <w:rsid w:val="004D7A0F"/>
    <w:rsid w:val="004E4A07"/>
    <w:rsid w:val="004E5E7A"/>
    <w:rsid w:val="004E63E1"/>
    <w:rsid w:val="004E731E"/>
    <w:rsid w:val="004F02D9"/>
    <w:rsid w:val="004F4331"/>
    <w:rsid w:val="004F437A"/>
    <w:rsid w:val="004F4FA3"/>
    <w:rsid w:val="00501AEC"/>
    <w:rsid w:val="005024CE"/>
    <w:rsid w:val="00502928"/>
    <w:rsid w:val="00503E16"/>
    <w:rsid w:val="0050459A"/>
    <w:rsid w:val="005050D6"/>
    <w:rsid w:val="00505DB3"/>
    <w:rsid w:val="00511475"/>
    <w:rsid w:val="00512EB5"/>
    <w:rsid w:val="00513DA6"/>
    <w:rsid w:val="005144E7"/>
    <w:rsid w:val="0052223B"/>
    <w:rsid w:val="005226E3"/>
    <w:rsid w:val="005229E2"/>
    <w:rsid w:val="00523EFE"/>
    <w:rsid w:val="00524008"/>
    <w:rsid w:val="00524BBC"/>
    <w:rsid w:val="00527BE3"/>
    <w:rsid w:val="00530F34"/>
    <w:rsid w:val="00532E59"/>
    <w:rsid w:val="0053305C"/>
    <w:rsid w:val="00535FE6"/>
    <w:rsid w:val="00540B20"/>
    <w:rsid w:val="00541200"/>
    <w:rsid w:val="0054348D"/>
    <w:rsid w:val="00544A2D"/>
    <w:rsid w:val="00545CD2"/>
    <w:rsid w:val="00552182"/>
    <w:rsid w:val="00554E16"/>
    <w:rsid w:val="00555424"/>
    <w:rsid w:val="005600D3"/>
    <w:rsid w:val="00560618"/>
    <w:rsid w:val="00562385"/>
    <w:rsid w:val="00564446"/>
    <w:rsid w:val="0056472E"/>
    <w:rsid w:val="00565A6D"/>
    <w:rsid w:val="0056687B"/>
    <w:rsid w:val="005703AD"/>
    <w:rsid w:val="00570953"/>
    <w:rsid w:val="00570B22"/>
    <w:rsid w:val="00570B94"/>
    <w:rsid w:val="00570BD5"/>
    <w:rsid w:val="00571245"/>
    <w:rsid w:val="00571727"/>
    <w:rsid w:val="0057197E"/>
    <w:rsid w:val="00572C07"/>
    <w:rsid w:val="005735A3"/>
    <w:rsid w:val="00574605"/>
    <w:rsid w:val="005749AF"/>
    <w:rsid w:val="0058164E"/>
    <w:rsid w:val="00582688"/>
    <w:rsid w:val="00583810"/>
    <w:rsid w:val="00583940"/>
    <w:rsid w:val="00593567"/>
    <w:rsid w:val="00594F71"/>
    <w:rsid w:val="00596DFC"/>
    <w:rsid w:val="00597CB8"/>
    <w:rsid w:val="005A030D"/>
    <w:rsid w:val="005A0826"/>
    <w:rsid w:val="005A110D"/>
    <w:rsid w:val="005A52D9"/>
    <w:rsid w:val="005A7F0E"/>
    <w:rsid w:val="005B0189"/>
    <w:rsid w:val="005B1D76"/>
    <w:rsid w:val="005B217F"/>
    <w:rsid w:val="005B4821"/>
    <w:rsid w:val="005B5A6F"/>
    <w:rsid w:val="005B5EA9"/>
    <w:rsid w:val="005B6547"/>
    <w:rsid w:val="005B798F"/>
    <w:rsid w:val="005C51AB"/>
    <w:rsid w:val="005C6CCF"/>
    <w:rsid w:val="005C7D1D"/>
    <w:rsid w:val="005C7E1A"/>
    <w:rsid w:val="005D05F6"/>
    <w:rsid w:val="005D128F"/>
    <w:rsid w:val="005D1A75"/>
    <w:rsid w:val="005D2116"/>
    <w:rsid w:val="005D2811"/>
    <w:rsid w:val="005D4039"/>
    <w:rsid w:val="005D5069"/>
    <w:rsid w:val="005D68C6"/>
    <w:rsid w:val="005D7605"/>
    <w:rsid w:val="005D78EF"/>
    <w:rsid w:val="005E04A3"/>
    <w:rsid w:val="005E2A17"/>
    <w:rsid w:val="005E33DF"/>
    <w:rsid w:val="005E4FE3"/>
    <w:rsid w:val="005E5780"/>
    <w:rsid w:val="005E6101"/>
    <w:rsid w:val="005E67CC"/>
    <w:rsid w:val="005F17C3"/>
    <w:rsid w:val="005F2A15"/>
    <w:rsid w:val="005F35E7"/>
    <w:rsid w:val="005F7EF1"/>
    <w:rsid w:val="00600514"/>
    <w:rsid w:val="00604E5C"/>
    <w:rsid w:val="00616208"/>
    <w:rsid w:val="00621933"/>
    <w:rsid w:val="006220C3"/>
    <w:rsid w:val="006279EE"/>
    <w:rsid w:val="00631E65"/>
    <w:rsid w:val="00632286"/>
    <w:rsid w:val="0063377E"/>
    <w:rsid w:val="00633DED"/>
    <w:rsid w:val="0063672E"/>
    <w:rsid w:val="00642349"/>
    <w:rsid w:val="00645BD1"/>
    <w:rsid w:val="006468F4"/>
    <w:rsid w:val="006477D3"/>
    <w:rsid w:val="0065091F"/>
    <w:rsid w:val="006534E2"/>
    <w:rsid w:val="00653F0C"/>
    <w:rsid w:val="00654E91"/>
    <w:rsid w:val="0065650D"/>
    <w:rsid w:val="00656788"/>
    <w:rsid w:val="0065752F"/>
    <w:rsid w:val="00657755"/>
    <w:rsid w:val="00657D7E"/>
    <w:rsid w:val="00657E6E"/>
    <w:rsid w:val="00662711"/>
    <w:rsid w:val="00664070"/>
    <w:rsid w:val="00664E97"/>
    <w:rsid w:val="00665207"/>
    <w:rsid w:val="00666271"/>
    <w:rsid w:val="0067194B"/>
    <w:rsid w:val="006724E0"/>
    <w:rsid w:val="006727FA"/>
    <w:rsid w:val="00672E42"/>
    <w:rsid w:val="006825C3"/>
    <w:rsid w:val="00683B68"/>
    <w:rsid w:val="006843CE"/>
    <w:rsid w:val="006877D5"/>
    <w:rsid w:val="0069325E"/>
    <w:rsid w:val="0069417B"/>
    <w:rsid w:val="0069707D"/>
    <w:rsid w:val="006A22EA"/>
    <w:rsid w:val="006A24D1"/>
    <w:rsid w:val="006A2CEE"/>
    <w:rsid w:val="006A5FE5"/>
    <w:rsid w:val="006A6689"/>
    <w:rsid w:val="006A77DF"/>
    <w:rsid w:val="006B4CD0"/>
    <w:rsid w:val="006B786A"/>
    <w:rsid w:val="006B7BEC"/>
    <w:rsid w:val="006B7FC8"/>
    <w:rsid w:val="006C0023"/>
    <w:rsid w:val="006C21CB"/>
    <w:rsid w:val="006C43ED"/>
    <w:rsid w:val="006C4772"/>
    <w:rsid w:val="006C7E31"/>
    <w:rsid w:val="006D0B83"/>
    <w:rsid w:val="006D10DA"/>
    <w:rsid w:val="006D184F"/>
    <w:rsid w:val="006D451A"/>
    <w:rsid w:val="006D617F"/>
    <w:rsid w:val="006D62C7"/>
    <w:rsid w:val="006D671B"/>
    <w:rsid w:val="006E331D"/>
    <w:rsid w:val="006E4EE7"/>
    <w:rsid w:val="006E53E9"/>
    <w:rsid w:val="006E7104"/>
    <w:rsid w:val="006F074A"/>
    <w:rsid w:val="006F0764"/>
    <w:rsid w:val="006F160B"/>
    <w:rsid w:val="006F1805"/>
    <w:rsid w:val="006F2081"/>
    <w:rsid w:val="006F3637"/>
    <w:rsid w:val="006F4128"/>
    <w:rsid w:val="006F4414"/>
    <w:rsid w:val="006F5140"/>
    <w:rsid w:val="006F5DDC"/>
    <w:rsid w:val="006F6EE9"/>
    <w:rsid w:val="006F6F3D"/>
    <w:rsid w:val="006F7623"/>
    <w:rsid w:val="00702215"/>
    <w:rsid w:val="007023D6"/>
    <w:rsid w:val="00703449"/>
    <w:rsid w:val="00704206"/>
    <w:rsid w:val="00705424"/>
    <w:rsid w:val="00705541"/>
    <w:rsid w:val="0070696A"/>
    <w:rsid w:val="00707555"/>
    <w:rsid w:val="0071051A"/>
    <w:rsid w:val="00710FFB"/>
    <w:rsid w:val="00711F6B"/>
    <w:rsid w:val="00712B5F"/>
    <w:rsid w:val="00715473"/>
    <w:rsid w:val="007157C9"/>
    <w:rsid w:val="00716723"/>
    <w:rsid w:val="0072082D"/>
    <w:rsid w:val="00720BC9"/>
    <w:rsid w:val="007258C3"/>
    <w:rsid w:val="00725C08"/>
    <w:rsid w:val="0072618D"/>
    <w:rsid w:val="0072798F"/>
    <w:rsid w:val="00732F86"/>
    <w:rsid w:val="00733F8B"/>
    <w:rsid w:val="007349B8"/>
    <w:rsid w:val="00734EBD"/>
    <w:rsid w:val="00735EA3"/>
    <w:rsid w:val="007375C4"/>
    <w:rsid w:val="0074162A"/>
    <w:rsid w:val="00745A8E"/>
    <w:rsid w:val="00750905"/>
    <w:rsid w:val="00750E75"/>
    <w:rsid w:val="00752B71"/>
    <w:rsid w:val="00752D2A"/>
    <w:rsid w:val="00752D99"/>
    <w:rsid w:val="007543D0"/>
    <w:rsid w:val="00755D50"/>
    <w:rsid w:val="00763FBA"/>
    <w:rsid w:val="00767E57"/>
    <w:rsid w:val="00770769"/>
    <w:rsid w:val="007725CC"/>
    <w:rsid w:val="00774CF1"/>
    <w:rsid w:val="00776302"/>
    <w:rsid w:val="0077723D"/>
    <w:rsid w:val="007800DB"/>
    <w:rsid w:val="00781BC4"/>
    <w:rsid w:val="007827CC"/>
    <w:rsid w:val="007844C8"/>
    <w:rsid w:val="00786BD0"/>
    <w:rsid w:val="007916F2"/>
    <w:rsid w:val="0079333D"/>
    <w:rsid w:val="0079539E"/>
    <w:rsid w:val="00797BEA"/>
    <w:rsid w:val="007A008B"/>
    <w:rsid w:val="007A0D86"/>
    <w:rsid w:val="007A1B9F"/>
    <w:rsid w:val="007A2808"/>
    <w:rsid w:val="007A4A56"/>
    <w:rsid w:val="007A5BEB"/>
    <w:rsid w:val="007A600D"/>
    <w:rsid w:val="007B23D9"/>
    <w:rsid w:val="007B4D2A"/>
    <w:rsid w:val="007B4E31"/>
    <w:rsid w:val="007B5FC9"/>
    <w:rsid w:val="007C11D5"/>
    <w:rsid w:val="007C31BE"/>
    <w:rsid w:val="007C496B"/>
    <w:rsid w:val="007C66D8"/>
    <w:rsid w:val="007D3B68"/>
    <w:rsid w:val="007D3C39"/>
    <w:rsid w:val="007D6FF0"/>
    <w:rsid w:val="007D7C61"/>
    <w:rsid w:val="007E34C2"/>
    <w:rsid w:val="007E3DAC"/>
    <w:rsid w:val="007E6176"/>
    <w:rsid w:val="007E6E0E"/>
    <w:rsid w:val="007F0AEC"/>
    <w:rsid w:val="007F1A65"/>
    <w:rsid w:val="007F30C0"/>
    <w:rsid w:val="007F417C"/>
    <w:rsid w:val="007F46F7"/>
    <w:rsid w:val="007F5C0C"/>
    <w:rsid w:val="007F5D98"/>
    <w:rsid w:val="007F6B46"/>
    <w:rsid w:val="007F757B"/>
    <w:rsid w:val="00801C2F"/>
    <w:rsid w:val="008025AF"/>
    <w:rsid w:val="0080498B"/>
    <w:rsid w:val="00806CF7"/>
    <w:rsid w:val="00807F2B"/>
    <w:rsid w:val="0081248B"/>
    <w:rsid w:val="0081265C"/>
    <w:rsid w:val="00812F25"/>
    <w:rsid w:val="00813BA2"/>
    <w:rsid w:val="008146B6"/>
    <w:rsid w:val="00815216"/>
    <w:rsid w:val="00815741"/>
    <w:rsid w:val="00820441"/>
    <w:rsid w:val="0082419D"/>
    <w:rsid w:val="0082686C"/>
    <w:rsid w:val="0083049A"/>
    <w:rsid w:val="00831D95"/>
    <w:rsid w:val="008355FE"/>
    <w:rsid w:val="00835D34"/>
    <w:rsid w:val="008374AE"/>
    <w:rsid w:val="00840459"/>
    <w:rsid w:val="00841B6C"/>
    <w:rsid w:val="00842E9C"/>
    <w:rsid w:val="00843D45"/>
    <w:rsid w:val="00843EB9"/>
    <w:rsid w:val="00844158"/>
    <w:rsid w:val="00845187"/>
    <w:rsid w:val="008462A4"/>
    <w:rsid w:val="00850069"/>
    <w:rsid w:val="00850075"/>
    <w:rsid w:val="00851D3E"/>
    <w:rsid w:val="008520F0"/>
    <w:rsid w:val="008533FA"/>
    <w:rsid w:val="0085477E"/>
    <w:rsid w:val="00854BEC"/>
    <w:rsid w:val="008577B9"/>
    <w:rsid w:val="00861B4E"/>
    <w:rsid w:val="00862F99"/>
    <w:rsid w:val="008647C4"/>
    <w:rsid w:val="008660A1"/>
    <w:rsid w:val="00866DC6"/>
    <w:rsid w:val="00867494"/>
    <w:rsid w:val="00872362"/>
    <w:rsid w:val="008729B0"/>
    <w:rsid w:val="008743B3"/>
    <w:rsid w:val="00874F5A"/>
    <w:rsid w:val="00877422"/>
    <w:rsid w:val="00877B38"/>
    <w:rsid w:val="008802A5"/>
    <w:rsid w:val="00880634"/>
    <w:rsid w:val="00891DC1"/>
    <w:rsid w:val="00891E78"/>
    <w:rsid w:val="00892555"/>
    <w:rsid w:val="00892F67"/>
    <w:rsid w:val="00893422"/>
    <w:rsid w:val="00893C1C"/>
    <w:rsid w:val="00894257"/>
    <w:rsid w:val="00894EA4"/>
    <w:rsid w:val="00895057"/>
    <w:rsid w:val="008A04B9"/>
    <w:rsid w:val="008A4DB5"/>
    <w:rsid w:val="008A56D1"/>
    <w:rsid w:val="008A70DB"/>
    <w:rsid w:val="008A7C1C"/>
    <w:rsid w:val="008B05FE"/>
    <w:rsid w:val="008B3E30"/>
    <w:rsid w:val="008B4F8A"/>
    <w:rsid w:val="008B5630"/>
    <w:rsid w:val="008B6A4D"/>
    <w:rsid w:val="008B7181"/>
    <w:rsid w:val="008C4205"/>
    <w:rsid w:val="008C5DB4"/>
    <w:rsid w:val="008D54A4"/>
    <w:rsid w:val="008D5C38"/>
    <w:rsid w:val="008D6103"/>
    <w:rsid w:val="008E0D69"/>
    <w:rsid w:val="008F05F9"/>
    <w:rsid w:val="008F18D4"/>
    <w:rsid w:val="008F6776"/>
    <w:rsid w:val="00904C36"/>
    <w:rsid w:val="00905B94"/>
    <w:rsid w:val="009109BA"/>
    <w:rsid w:val="00912CA0"/>
    <w:rsid w:val="009136F2"/>
    <w:rsid w:val="00913A48"/>
    <w:rsid w:val="00914146"/>
    <w:rsid w:val="00914A81"/>
    <w:rsid w:val="00914EF2"/>
    <w:rsid w:val="009205D0"/>
    <w:rsid w:val="009209AD"/>
    <w:rsid w:val="009228F3"/>
    <w:rsid w:val="00924326"/>
    <w:rsid w:val="00934F3F"/>
    <w:rsid w:val="00935DA0"/>
    <w:rsid w:val="00936636"/>
    <w:rsid w:val="009374B4"/>
    <w:rsid w:val="00937E6D"/>
    <w:rsid w:val="00940628"/>
    <w:rsid w:val="00947ABD"/>
    <w:rsid w:val="00947C30"/>
    <w:rsid w:val="009524F6"/>
    <w:rsid w:val="0095304D"/>
    <w:rsid w:val="009532A6"/>
    <w:rsid w:val="009554DA"/>
    <w:rsid w:val="009555A6"/>
    <w:rsid w:val="00956852"/>
    <w:rsid w:val="00960A79"/>
    <w:rsid w:val="009708CB"/>
    <w:rsid w:val="00972C54"/>
    <w:rsid w:val="00975BC7"/>
    <w:rsid w:val="00976C43"/>
    <w:rsid w:val="00980259"/>
    <w:rsid w:val="00980B4A"/>
    <w:rsid w:val="009814DB"/>
    <w:rsid w:val="00984A44"/>
    <w:rsid w:val="00987A54"/>
    <w:rsid w:val="00987FB7"/>
    <w:rsid w:val="00991B5D"/>
    <w:rsid w:val="00991FD4"/>
    <w:rsid w:val="0099204F"/>
    <w:rsid w:val="00992F35"/>
    <w:rsid w:val="00995C63"/>
    <w:rsid w:val="00996EC9"/>
    <w:rsid w:val="009A19D0"/>
    <w:rsid w:val="009A46E2"/>
    <w:rsid w:val="009A5909"/>
    <w:rsid w:val="009A6A51"/>
    <w:rsid w:val="009A6EEF"/>
    <w:rsid w:val="009A7102"/>
    <w:rsid w:val="009A7275"/>
    <w:rsid w:val="009B0D22"/>
    <w:rsid w:val="009B34D4"/>
    <w:rsid w:val="009B44BB"/>
    <w:rsid w:val="009B533B"/>
    <w:rsid w:val="009B5A86"/>
    <w:rsid w:val="009C208F"/>
    <w:rsid w:val="009C2B8A"/>
    <w:rsid w:val="009C3ADE"/>
    <w:rsid w:val="009C7141"/>
    <w:rsid w:val="009C736B"/>
    <w:rsid w:val="009C79CD"/>
    <w:rsid w:val="009D02CD"/>
    <w:rsid w:val="009D0CBF"/>
    <w:rsid w:val="009D43AD"/>
    <w:rsid w:val="009D608C"/>
    <w:rsid w:val="009D6904"/>
    <w:rsid w:val="009D6906"/>
    <w:rsid w:val="009D6E22"/>
    <w:rsid w:val="009E0963"/>
    <w:rsid w:val="009E1647"/>
    <w:rsid w:val="009E3AC9"/>
    <w:rsid w:val="009E3E75"/>
    <w:rsid w:val="009E5623"/>
    <w:rsid w:val="009E5B15"/>
    <w:rsid w:val="009E6376"/>
    <w:rsid w:val="009E6C4E"/>
    <w:rsid w:val="009F7CE7"/>
    <w:rsid w:val="00A00674"/>
    <w:rsid w:val="00A067EC"/>
    <w:rsid w:val="00A10016"/>
    <w:rsid w:val="00A11650"/>
    <w:rsid w:val="00A125B6"/>
    <w:rsid w:val="00A13D3D"/>
    <w:rsid w:val="00A14E88"/>
    <w:rsid w:val="00A14F3B"/>
    <w:rsid w:val="00A20A32"/>
    <w:rsid w:val="00A233DA"/>
    <w:rsid w:val="00A24069"/>
    <w:rsid w:val="00A30C46"/>
    <w:rsid w:val="00A326CD"/>
    <w:rsid w:val="00A33638"/>
    <w:rsid w:val="00A33F90"/>
    <w:rsid w:val="00A33FEF"/>
    <w:rsid w:val="00A34877"/>
    <w:rsid w:val="00A34DA1"/>
    <w:rsid w:val="00A35B5A"/>
    <w:rsid w:val="00A3688B"/>
    <w:rsid w:val="00A36F09"/>
    <w:rsid w:val="00A37158"/>
    <w:rsid w:val="00A376CE"/>
    <w:rsid w:val="00A4297D"/>
    <w:rsid w:val="00A4365D"/>
    <w:rsid w:val="00A44FAE"/>
    <w:rsid w:val="00A50D8E"/>
    <w:rsid w:val="00A513C5"/>
    <w:rsid w:val="00A536E5"/>
    <w:rsid w:val="00A548D1"/>
    <w:rsid w:val="00A57F93"/>
    <w:rsid w:val="00A601E3"/>
    <w:rsid w:val="00A6054D"/>
    <w:rsid w:val="00A60E82"/>
    <w:rsid w:val="00A615CD"/>
    <w:rsid w:val="00A61A32"/>
    <w:rsid w:val="00A63671"/>
    <w:rsid w:val="00A6463F"/>
    <w:rsid w:val="00A64878"/>
    <w:rsid w:val="00A6579C"/>
    <w:rsid w:val="00A67A52"/>
    <w:rsid w:val="00A7003D"/>
    <w:rsid w:val="00A70092"/>
    <w:rsid w:val="00A7100F"/>
    <w:rsid w:val="00A72824"/>
    <w:rsid w:val="00A731A4"/>
    <w:rsid w:val="00A737E6"/>
    <w:rsid w:val="00A7786F"/>
    <w:rsid w:val="00A80C92"/>
    <w:rsid w:val="00A840AB"/>
    <w:rsid w:val="00A84801"/>
    <w:rsid w:val="00A8490E"/>
    <w:rsid w:val="00A85502"/>
    <w:rsid w:val="00A85F26"/>
    <w:rsid w:val="00A86B66"/>
    <w:rsid w:val="00A86C70"/>
    <w:rsid w:val="00A878D4"/>
    <w:rsid w:val="00A87EF1"/>
    <w:rsid w:val="00A911F6"/>
    <w:rsid w:val="00A9130F"/>
    <w:rsid w:val="00A92F70"/>
    <w:rsid w:val="00A95E3B"/>
    <w:rsid w:val="00A96620"/>
    <w:rsid w:val="00AA16FF"/>
    <w:rsid w:val="00AA1DD8"/>
    <w:rsid w:val="00AA4B91"/>
    <w:rsid w:val="00AA4E7E"/>
    <w:rsid w:val="00AA4FEC"/>
    <w:rsid w:val="00AA516A"/>
    <w:rsid w:val="00AA55D6"/>
    <w:rsid w:val="00AA7647"/>
    <w:rsid w:val="00AB3F36"/>
    <w:rsid w:val="00AB4C07"/>
    <w:rsid w:val="00AB5C59"/>
    <w:rsid w:val="00AB78CB"/>
    <w:rsid w:val="00AC4B4B"/>
    <w:rsid w:val="00AD14D8"/>
    <w:rsid w:val="00AD20E6"/>
    <w:rsid w:val="00AE08A8"/>
    <w:rsid w:val="00AE204E"/>
    <w:rsid w:val="00AE25C2"/>
    <w:rsid w:val="00AE2D2B"/>
    <w:rsid w:val="00AE2D80"/>
    <w:rsid w:val="00AE46F2"/>
    <w:rsid w:val="00AE4DFF"/>
    <w:rsid w:val="00AE5A9C"/>
    <w:rsid w:val="00AE5B0A"/>
    <w:rsid w:val="00AE79A7"/>
    <w:rsid w:val="00AF0FD0"/>
    <w:rsid w:val="00AF12EA"/>
    <w:rsid w:val="00B00331"/>
    <w:rsid w:val="00B00DE8"/>
    <w:rsid w:val="00B011C2"/>
    <w:rsid w:val="00B0501A"/>
    <w:rsid w:val="00B0710D"/>
    <w:rsid w:val="00B074DA"/>
    <w:rsid w:val="00B10FEB"/>
    <w:rsid w:val="00B1469D"/>
    <w:rsid w:val="00B164D0"/>
    <w:rsid w:val="00B1667F"/>
    <w:rsid w:val="00B16DCB"/>
    <w:rsid w:val="00B2131C"/>
    <w:rsid w:val="00B24D78"/>
    <w:rsid w:val="00B252CD"/>
    <w:rsid w:val="00B3031A"/>
    <w:rsid w:val="00B30AE4"/>
    <w:rsid w:val="00B314FC"/>
    <w:rsid w:val="00B3190B"/>
    <w:rsid w:val="00B32C8E"/>
    <w:rsid w:val="00B369CF"/>
    <w:rsid w:val="00B408D0"/>
    <w:rsid w:val="00B414C1"/>
    <w:rsid w:val="00B41D25"/>
    <w:rsid w:val="00B4384A"/>
    <w:rsid w:val="00B454CE"/>
    <w:rsid w:val="00B479BB"/>
    <w:rsid w:val="00B52270"/>
    <w:rsid w:val="00B5237A"/>
    <w:rsid w:val="00B52587"/>
    <w:rsid w:val="00B52906"/>
    <w:rsid w:val="00B52C29"/>
    <w:rsid w:val="00B53EEA"/>
    <w:rsid w:val="00B555C3"/>
    <w:rsid w:val="00B555D2"/>
    <w:rsid w:val="00B56D0A"/>
    <w:rsid w:val="00B577E8"/>
    <w:rsid w:val="00B6135A"/>
    <w:rsid w:val="00B61899"/>
    <w:rsid w:val="00B62721"/>
    <w:rsid w:val="00B64CE7"/>
    <w:rsid w:val="00B66BE9"/>
    <w:rsid w:val="00B67A96"/>
    <w:rsid w:val="00B713B3"/>
    <w:rsid w:val="00B7208B"/>
    <w:rsid w:val="00B73999"/>
    <w:rsid w:val="00B80448"/>
    <w:rsid w:val="00B82502"/>
    <w:rsid w:val="00B85B61"/>
    <w:rsid w:val="00B85BA4"/>
    <w:rsid w:val="00B92A5E"/>
    <w:rsid w:val="00B94E9F"/>
    <w:rsid w:val="00BA091D"/>
    <w:rsid w:val="00BA1CB7"/>
    <w:rsid w:val="00BA408A"/>
    <w:rsid w:val="00BA718A"/>
    <w:rsid w:val="00BA7F24"/>
    <w:rsid w:val="00BB2FF7"/>
    <w:rsid w:val="00BB355A"/>
    <w:rsid w:val="00BB51C1"/>
    <w:rsid w:val="00BB6A72"/>
    <w:rsid w:val="00BB7240"/>
    <w:rsid w:val="00BB738F"/>
    <w:rsid w:val="00BC2473"/>
    <w:rsid w:val="00BC3B64"/>
    <w:rsid w:val="00BC3F83"/>
    <w:rsid w:val="00BC5162"/>
    <w:rsid w:val="00BD051F"/>
    <w:rsid w:val="00BD0943"/>
    <w:rsid w:val="00BD0A6C"/>
    <w:rsid w:val="00BD3C44"/>
    <w:rsid w:val="00BD424B"/>
    <w:rsid w:val="00BE3E6D"/>
    <w:rsid w:val="00BE4FEF"/>
    <w:rsid w:val="00BE61F0"/>
    <w:rsid w:val="00BE724C"/>
    <w:rsid w:val="00BF07CF"/>
    <w:rsid w:val="00BF0C90"/>
    <w:rsid w:val="00BF1A6D"/>
    <w:rsid w:val="00BF39EB"/>
    <w:rsid w:val="00BF50AA"/>
    <w:rsid w:val="00C00AAE"/>
    <w:rsid w:val="00C03475"/>
    <w:rsid w:val="00C038CB"/>
    <w:rsid w:val="00C03DF8"/>
    <w:rsid w:val="00C040CF"/>
    <w:rsid w:val="00C06397"/>
    <w:rsid w:val="00C0690E"/>
    <w:rsid w:val="00C1011A"/>
    <w:rsid w:val="00C140E2"/>
    <w:rsid w:val="00C14E70"/>
    <w:rsid w:val="00C151A8"/>
    <w:rsid w:val="00C21332"/>
    <w:rsid w:val="00C21493"/>
    <w:rsid w:val="00C21DD0"/>
    <w:rsid w:val="00C22A5F"/>
    <w:rsid w:val="00C22DB6"/>
    <w:rsid w:val="00C231C3"/>
    <w:rsid w:val="00C25EA7"/>
    <w:rsid w:val="00C269E1"/>
    <w:rsid w:val="00C27CF7"/>
    <w:rsid w:val="00C3084A"/>
    <w:rsid w:val="00C30C84"/>
    <w:rsid w:val="00C35262"/>
    <w:rsid w:val="00C35CF8"/>
    <w:rsid w:val="00C35E51"/>
    <w:rsid w:val="00C364A4"/>
    <w:rsid w:val="00C42943"/>
    <w:rsid w:val="00C47F41"/>
    <w:rsid w:val="00C50573"/>
    <w:rsid w:val="00C53401"/>
    <w:rsid w:val="00C547F7"/>
    <w:rsid w:val="00C57179"/>
    <w:rsid w:val="00C578BB"/>
    <w:rsid w:val="00C6000F"/>
    <w:rsid w:val="00C60016"/>
    <w:rsid w:val="00C6086C"/>
    <w:rsid w:val="00C61AE0"/>
    <w:rsid w:val="00C63C44"/>
    <w:rsid w:val="00C64DC1"/>
    <w:rsid w:val="00C6595A"/>
    <w:rsid w:val="00C6691D"/>
    <w:rsid w:val="00C678B5"/>
    <w:rsid w:val="00C75430"/>
    <w:rsid w:val="00C761C8"/>
    <w:rsid w:val="00C82C07"/>
    <w:rsid w:val="00C84460"/>
    <w:rsid w:val="00C84564"/>
    <w:rsid w:val="00C85BD8"/>
    <w:rsid w:val="00C914B1"/>
    <w:rsid w:val="00C934EF"/>
    <w:rsid w:val="00C95367"/>
    <w:rsid w:val="00C954B4"/>
    <w:rsid w:val="00C95FE6"/>
    <w:rsid w:val="00C971C1"/>
    <w:rsid w:val="00CA26D1"/>
    <w:rsid w:val="00CA485A"/>
    <w:rsid w:val="00CA5488"/>
    <w:rsid w:val="00CA7D04"/>
    <w:rsid w:val="00CB1416"/>
    <w:rsid w:val="00CB2A77"/>
    <w:rsid w:val="00CB69B4"/>
    <w:rsid w:val="00CB69DA"/>
    <w:rsid w:val="00CB72F0"/>
    <w:rsid w:val="00CC00CE"/>
    <w:rsid w:val="00CC02C2"/>
    <w:rsid w:val="00CC0C91"/>
    <w:rsid w:val="00CC0FCB"/>
    <w:rsid w:val="00CD082C"/>
    <w:rsid w:val="00CD1256"/>
    <w:rsid w:val="00CD12C7"/>
    <w:rsid w:val="00CD38FE"/>
    <w:rsid w:val="00CD7158"/>
    <w:rsid w:val="00CD72E2"/>
    <w:rsid w:val="00CE032C"/>
    <w:rsid w:val="00CE0713"/>
    <w:rsid w:val="00CE358B"/>
    <w:rsid w:val="00CE37F4"/>
    <w:rsid w:val="00CE48F1"/>
    <w:rsid w:val="00CF34B3"/>
    <w:rsid w:val="00CF3788"/>
    <w:rsid w:val="00CF7103"/>
    <w:rsid w:val="00CF7B50"/>
    <w:rsid w:val="00D035FA"/>
    <w:rsid w:val="00D04C3F"/>
    <w:rsid w:val="00D07880"/>
    <w:rsid w:val="00D12284"/>
    <w:rsid w:val="00D12676"/>
    <w:rsid w:val="00D150B0"/>
    <w:rsid w:val="00D15856"/>
    <w:rsid w:val="00D216DC"/>
    <w:rsid w:val="00D2192E"/>
    <w:rsid w:val="00D232E2"/>
    <w:rsid w:val="00D26057"/>
    <w:rsid w:val="00D26327"/>
    <w:rsid w:val="00D26F56"/>
    <w:rsid w:val="00D27C9B"/>
    <w:rsid w:val="00D30933"/>
    <w:rsid w:val="00D3290C"/>
    <w:rsid w:val="00D355DB"/>
    <w:rsid w:val="00D35722"/>
    <w:rsid w:val="00D35BFF"/>
    <w:rsid w:val="00D363B3"/>
    <w:rsid w:val="00D37C8E"/>
    <w:rsid w:val="00D41396"/>
    <w:rsid w:val="00D41C5D"/>
    <w:rsid w:val="00D4307A"/>
    <w:rsid w:val="00D46083"/>
    <w:rsid w:val="00D4700D"/>
    <w:rsid w:val="00D4707C"/>
    <w:rsid w:val="00D5155D"/>
    <w:rsid w:val="00D52E11"/>
    <w:rsid w:val="00D53C35"/>
    <w:rsid w:val="00D549E6"/>
    <w:rsid w:val="00D5670F"/>
    <w:rsid w:val="00D567E7"/>
    <w:rsid w:val="00D56B7C"/>
    <w:rsid w:val="00D63E41"/>
    <w:rsid w:val="00D648F7"/>
    <w:rsid w:val="00D6674B"/>
    <w:rsid w:val="00D669C3"/>
    <w:rsid w:val="00D66E09"/>
    <w:rsid w:val="00D71005"/>
    <w:rsid w:val="00D7172A"/>
    <w:rsid w:val="00D72806"/>
    <w:rsid w:val="00D74D42"/>
    <w:rsid w:val="00D80405"/>
    <w:rsid w:val="00D821C9"/>
    <w:rsid w:val="00D84943"/>
    <w:rsid w:val="00D85450"/>
    <w:rsid w:val="00D85878"/>
    <w:rsid w:val="00D86506"/>
    <w:rsid w:val="00D86663"/>
    <w:rsid w:val="00D86E22"/>
    <w:rsid w:val="00D87222"/>
    <w:rsid w:val="00D87DAC"/>
    <w:rsid w:val="00D906EB"/>
    <w:rsid w:val="00D90794"/>
    <w:rsid w:val="00D90EA2"/>
    <w:rsid w:val="00D91740"/>
    <w:rsid w:val="00D9263D"/>
    <w:rsid w:val="00D9269B"/>
    <w:rsid w:val="00D94383"/>
    <w:rsid w:val="00D95EA9"/>
    <w:rsid w:val="00D9652D"/>
    <w:rsid w:val="00D97A7E"/>
    <w:rsid w:val="00DA0DDF"/>
    <w:rsid w:val="00DA33DF"/>
    <w:rsid w:val="00DA7732"/>
    <w:rsid w:val="00DB42AB"/>
    <w:rsid w:val="00DB53F7"/>
    <w:rsid w:val="00DB7E1D"/>
    <w:rsid w:val="00DC0D73"/>
    <w:rsid w:val="00DC1650"/>
    <w:rsid w:val="00DC1CEF"/>
    <w:rsid w:val="00DC2E04"/>
    <w:rsid w:val="00DC3694"/>
    <w:rsid w:val="00DC4367"/>
    <w:rsid w:val="00DC4A8B"/>
    <w:rsid w:val="00DC5034"/>
    <w:rsid w:val="00DC5E4F"/>
    <w:rsid w:val="00DC5F79"/>
    <w:rsid w:val="00DD3EA5"/>
    <w:rsid w:val="00DD4518"/>
    <w:rsid w:val="00DD5B53"/>
    <w:rsid w:val="00DD65C0"/>
    <w:rsid w:val="00DD6E7E"/>
    <w:rsid w:val="00DE12D6"/>
    <w:rsid w:val="00DE1BAF"/>
    <w:rsid w:val="00DE433F"/>
    <w:rsid w:val="00DE6782"/>
    <w:rsid w:val="00DE754E"/>
    <w:rsid w:val="00DF254C"/>
    <w:rsid w:val="00DF73EC"/>
    <w:rsid w:val="00E00488"/>
    <w:rsid w:val="00E00CB9"/>
    <w:rsid w:val="00E02C62"/>
    <w:rsid w:val="00E03702"/>
    <w:rsid w:val="00E040D8"/>
    <w:rsid w:val="00E046B8"/>
    <w:rsid w:val="00E11581"/>
    <w:rsid w:val="00E126C7"/>
    <w:rsid w:val="00E143C4"/>
    <w:rsid w:val="00E15282"/>
    <w:rsid w:val="00E17684"/>
    <w:rsid w:val="00E17E6B"/>
    <w:rsid w:val="00E20945"/>
    <w:rsid w:val="00E219E6"/>
    <w:rsid w:val="00E21F51"/>
    <w:rsid w:val="00E21FA0"/>
    <w:rsid w:val="00E22DEF"/>
    <w:rsid w:val="00E275FC"/>
    <w:rsid w:val="00E30B26"/>
    <w:rsid w:val="00E3185F"/>
    <w:rsid w:val="00E3226D"/>
    <w:rsid w:val="00E33934"/>
    <w:rsid w:val="00E342A3"/>
    <w:rsid w:val="00E34401"/>
    <w:rsid w:val="00E34A4C"/>
    <w:rsid w:val="00E34BB8"/>
    <w:rsid w:val="00E3575A"/>
    <w:rsid w:val="00E3582B"/>
    <w:rsid w:val="00E35D9D"/>
    <w:rsid w:val="00E3712C"/>
    <w:rsid w:val="00E37740"/>
    <w:rsid w:val="00E40377"/>
    <w:rsid w:val="00E4369A"/>
    <w:rsid w:val="00E46AC8"/>
    <w:rsid w:val="00E4723B"/>
    <w:rsid w:val="00E47512"/>
    <w:rsid w:val="00E47B55"/>
    <w:rsid w:val="00E502A8"/>
    <w:rsid w:val="00E51C73"/>
    <w:rsid w:val="00E55213"/>
    <w:rsid w:val="00E558B7"/>
    <w:rsid w:val="00E60B1E"/>
    <w:rsid w:val="00E61114"/>
    <w:rsid w:val="00E6135D"/>
    <w:rsid w:val="00E62522"/>
    <w:rsid w:val="00E64347"/>
    <w:rsid w:val="00E64F9D"/>
    <w:rsid w:val="00E65E9D"/>
    <w:rsid w:val="00E65E9F"/>
    <w:rsid w:val="00E66005"/>
    <w:rsid w:val="00E66668"/>
    <w:rsid w:val="00E70565"/>
    <w:rsid w:val="00E719A1"/>
    <w:rsid w:val="00E73D8C"/>
    <w:rsid w:val="00E80DD5"/>
    <w:rsid w:val="00E81C5F"/>
    <w:rsid w:val="00E81FDE"/>
    <w:rsid w:val="00E8209A"/>
    <w:rsid w:val="00E82CD2"/>
    <w:rsid w:val="00E839E9"/>
    <w:rsid w:val="00E847CD"/>
    <w:rsid w:val="00E85482"/>
    <w:rsid w:val="00E86118"/>
    <w:rsid w:val="00E86237"/>
    <w:rsid w:val="00E86381"/>
    <w:rsid w:val="00E925C8"/>
    <w:rsid w:val="00E93DA3"/>
    <w:rsid w:val="00E94518"/>
    <w:rsid w:val="00E95F82"/>
    <w:rsid w:val="00E968BA"/>
    <w:rsid w:val="00EA104B"/>
    <w:rsid w:val="00EA1A72"/>
    <w:rsid w:val="00EA335E"/>
    <w:rsid w:val="00EA35E6"/>
    <w:rsid w:val="00EA4554"/>
    <w:rsid w:val="00EA587D"/>
    <w:rsid w:val="00EA7A65"/>
    <w:rsid w:val="00EB2DAE"/>
    <w:rsid w:val="00EB3851"/>
    <w:rsid w:val="00EB44F8"/>
    <w:rsid w:val="00EB467E"/>
    <w:rsid w:val="00EB5ED7"/>
    <w:rsid w:val="00EB6A0A"/>
    <w:rsid w:val="00EC0484"/>
    <w:rsid w:val="00EC16A3"/>
    <w:rsid w:val="00EC261E"/>
    <w:rsid w:val="00EC6C14"/>
    <w:rsid w:val="00EC7491"/>
    <w:rsid w:val="00ED0B0C"/>
    <w:rsid w:val="00ED1026"/>
    <w:rsid w:val="00ED18DC"/>
    <w:rsid w:val="00ED6E4B"/>
    <w:rsid w:val="00ED7188"/>
    <w:rsid w:val="00ED71E0"/>
    <w:rsid w:val="00ED782A"/>
    <w:rsid w:val="00EE609F"/>
    <w:rsid w:val="00EE624F"/>
    <w:rsid w:val="00EE7A65"/>
    <w:rsid w:val="00EF14A8"/>
    <w:rsid w:val="00EF2EB9"/>
    <w:rsid w:val="00EF3AE2"/>
    <w:rsid w:val="00EF7567"/>
    <w:rsid w:val="00F001EA"/>
    <w:rsid w:val="00F018E4"/>
    <w:rsid w:val="00F01D1B"/>
    <w:rsid w:val="00F03261"/>
    <w:rsid w:val="00F03647"/>
    <w:rsid w:val="00F038BB"/>
    <w:rsid w:val="00F03E84"/>
    <w:rsid w:val="00F04B8F"/>
    <w:rsid w:val="00F073EC"/>
    <w:rsid w:val="00F07657"/>
    <w:rsid w:val="00F1111C"/>
    <w:rsid w:val="00F11F3D"/>
    <w:rsid w:val="00F14B55"/>
    <w:rsid w:val="00F22844"/>
    <w:rsid w:val="00F2448D"/>
    <w:rsid w:val="00F2502F"/>
    <w:rsid w:val="00F25856"/>
    <w:rsid w:val="00F30CF1"/>
    <w:rsid w:val="00F31473"/>
    <w:rsid w:val="00F3257C"/>
    <w:rsid w:val="00F34BE6"/>
    <w:rsid w:val="00F40C8F"/>
    <w:rsid w:val="00F415D7"/>
    <w:rsid w:val="00F432EF"/>
    <w:rsid w:val="00F43BBE"/>
    <w:rsid w:val="00F44D14"/>
    <w:rsid w:val="00F50646"/>
    <w:rsid w:val="00F55D5C"/>
    <w:rsid w:val="00F5646D"/>
    <w:rsid w:val="00F568E7"/>
    <w:rsid w:val="00F5789A"/>
    <w:rsid w:val="00F60685"/>
    <w:rsid w:val="00F65980"/>
    <w:rsid w:val="00F65C40"/>
    <w:rsid w:val="00F667A5"/>
    <w:rsid w:val="00F67B30"/>
    <w:rsid w:val="00F70314"/>
    <w:rsid w:val="00F70DBA"/>
    <w:rsid w:val="00F722AA"/>
    <w:rsid w:val="00F724FC"/>
    <w:rsid w:val="00F742F0"/>
    <w:rsid w:val="00F75F05"/>
    <w:rsid w:val="00F76ADD"/>
    <w:rsid w:val="00F82F99"/>
    <w:rsid w:val="00F87DEF"/>
    <w:rsid w:val="00F9264D"/>
    <w:rsid w:val="00F966A8"/>
    <w:rsid w:val="00FA0982"/>
    <w:rsid w:val="00FA40B1"/>
    <w:rsid w:val="00FA5808"/>
    <w:rsid w:val="00FA6517"/>
    <w:rsid w:val="00FB0AB6"/>
    <w:rsid w:val="00FB105F"/>
    <w:rsid w:val="00FB192D"/>
    <w:rsid w:val="00FB28F1"/>
    <w:rsid w:val="00FB4CA9"/>
    <w:rsid w:val="00FB4FA3"/>
    <w:rsid w:val="00FB77F3"/>
    <w:rsid w:val="00FC118F"/>
    <w:rsid w:val="00FC2BD1"/>
    <w:rsid w:val="00FC55F2"/>
    <w:rsid w:val="00FD268C"/>
    <w:rsid w:val="00FD2ABE"/>
    <w:rsid w:val="00FD4858"/>
    <w:rsid w:val="00FD557E"/>
    <w:rsid w:val="00FE0B48"/>
    <w:rsid w:val="00FE19DE"/>
    <w:rsid w:val="00FE21CD"/>
    <w:rsid w:val="00FE39C8"/>
    <w:rsid w:val="00FE4208"/>
    <w:rsid w:val="00FE4D88"/>
    <w:rsid w:val="00FE4F5C"/>
    <w:rsid w:val="00FF0EFB"/>
    <w:rsid w:val="00FF2387"/>
    <w:rsid w:val="00FF30F2"/>
    <w:rsid w:val="00FF5801"/>
    <w:rsid w:val="00FF5F5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DE7AE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imes New Roman" w:hAnsiTheme="minorHAnsi" w:cstheme="minorBidi"/>
        <w:sz w:val="22"/>
        <w:szCs w:val="22"/>
        <w:lang w:val="de-DE" w:eastAsia="en-US" w:bidi="ar-SA"/>
      </w:rPr>
    </w:rPrDefault>
    <w:pPrDefault>
      <w:pPr>
        <w:spacing w:after="2765"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DC1650"/>
    <w:rPr>
      <w:rFonts w:ascii="Verdana" w:hAnsi="Verdana" w:cs="Times New Roman"/>
      <w:kern w:val="10"/>
      <w:sz w:val="20"/>
      <w:szCs w:val="20"/>
      <w:lang w:eastAsia="de-DE"/>
    </w:rPr>
  </w:style>
  <w:style w:type="paragraph" w:styleId="berschrift1">
    <w:name w:val="heading 1"/>
    <w:basedOn w:val="Standard"/>
    <w:next w:val="Standard"/>
    <w:link w:val="berschrift1Zchn"/>
    <w:autoRedefine/>
    <w:qFormat/>
    <w:rsid w:val="00EB3851"/>
    <w:pPr>
      <w:keepNext/>
      <w:keepLines/>
      <w:numPr>
        <w:numId w:val="3"/>
      </w:numPr>
      <w:spacing w:after="240"/>
      <w:ind w:left="431" w:hanging="431"/>
      <w:outlineLvl w:val="0"/>
    </w:pPr>
    <w:rPr>
      <w:rFonts w:eastAsiaTheme="majorEastAsia" w:cstheme="majorBidi"/>
      <w:b/>
      <w:bCs/>
      <w:sz w:val="28"/>
      <w:szCs w:val="28"/>
    </w:rPr>
  </w:style>
  <w:style w:type="paragraph" w:styleId="berschrift2">
    <w:name w:val="heading 2"/>
    <w:basedOn w:val="Standard"/>
    <w:next w:val="Standard"/>
    <w:link w:val="berschrift2Zchn"/>
    <w:autoRedefine/>
    <w:unhideWhenUsed/>
    <w:qFormat/>
    <w:rsid w:val="00ED0B0C"/>
    <w:pPr>
      <w:keepNext/>
      <w:keepLines/>
      <w:spacing w:beforeLines="150" w:before="360" w:after="240" w:line="240" w:lineRule="auto"/>
      <w:ind w:left="851" w:hanging="851"/>
      <w:outlineLvl w:val="1"/>
    </w:pPr>
    <w:rPr>
      <w:rFonts w:eastAsia="Arial"/>
      <w:b/>
      <w:bCs/>
      <w:noProof/>
      <w:color w:val="000000" w:themeColor="text1"/>
      <w:sz w:val="24"/>
      <w:szCs w:val="26"/>
    </w:rPr>
  </w:style>
  <w:style w:type="paragraph" w:styleId="berschrift3">
    <w:name w:val="heading 3"/>
    <w:basedOn w:val="Standard"/>
    <w:next w:val="Standard"/>
    <w:link w:val="berschrift3Zchn"/>
    <w:unhideWhenUsed/>
    <w:qFormat/>
    <w:rsid w:val="00835D34"/>
    <w:pPr>
      <w:keepNext/>
      <w:keepLines/>
      <w:numPr>
        <w:numId w:val="6"/>
      </w:numPr>
      <w:spacing w:before="480" w:after="240"/>
      <w:outlineLvl w:val="2"/>
    </w:pPr>
    <w:rPr>
      <w:rFonts w:eastAsiaTheme="majorEastAsia" w:cstheme="majorBidi"/>
      <w:b/>
      <w:bCs/>
      <w:sz w:val="24"/>
    </w:rPr>
  </w:style>
  <w:style w:type="paragraph" w:styleId="berschrift4">
    <w:name w:val="heading 4"/>
    <w:basedOn w:val="Standard"/>
    <w:next w:val="Standard"/>
    <w:link w:val="berschrift4Zchn"/>
    <w:unhideWhenUsed/>
    <w:qFormat/>
    <w:rsid w:val="00412DC7"/>
    <w:pPr>
      <w:keepNext/>
      <w:keepLines/>
      <w:numPr>
        <w:numId w:val="8"/>
      </w:numPr>
      <w:spacing w:beforeLines="200" w:before="200"/>
      <w:outlineLvl w:val="3"/>
    </w:pPr>
    <w:rPr>
      <w:rFonts w:eastAsiaTheme="majorEastAsia" w:cstheme="majorBidi"/>
      <w:b/>
      <w:bCs/>
      <w:i/>
      <w:iCs/>
      <w:sz w:val="22"/>
    </w:rPr>
  </w:style>
  <w:style w:type="paragraph" w:styleId="berschrift5">
    <w:name w:val="heading 5"/>
    <w:basedOn w:val="Standard"/>
    <w:next w:val="Standard"/>
    <w:link w:val="berschrift5Zchn"/>
    <w:unhideWhenUsed/>
    <w:qFormat/>
    <w:rsid w:val="00806CF7"/>
    <w:pPr>
      <w:keepNext/>
      <w:keepLines/>
      <w:numPr>
        <w:ilvl w:val="4"/>
        <w:numId w:val="3"/>
      </w:numPr>
      <w:spacing w:before="200"/>
      <w:outlineLvl w:val="4"/>
    </w:pPr>
    <w:rPr>
      <w:rFonts w:eastAsiaTheme="majorEastAsia" w:cstheme="majorBidi"/>
      <w:color w:val="000000" w:themeColor="text1"/>
    </w:rPr>
  </w:style>
  <w:style w:type="paragraph" w:styleId="berschrift6">
    <w:name w:val="heading 6"/>
    <w:basedOn w:val="Standard"/>
    <w:next w:val="Standard"/>
    <w:link w:val="berschrift6Zchn"/>
    <w:unhideWhenUsed/>
    <w:qFormat/>
    <w:rsid w:val="00806CF7"/>
    <w:pPr>
      <w:keepNext/>
      <w:keepLines/>
      <w:numPr>
        <w:ilvl w:val="5"/>
        <w:numId w:val="3"/>
      </w:numPr>
      <w:spacing w:before="200"/>
      <w:outlineLvl w:val="5"/>
    </w:pPr>
    <w:rPr>
      <w:rFonts w:asciiTheme="majorHAnsi" w:eastAsiaTheme="majorEastAsia" w:hAnsiTheme="majorHAnsi" w:cstheme="majorBidi"/>
      <w:i/>
      <w:iCs/>
      <w:color w:val="243F60" w:themeColor="accent1" w:themeShade="7F"/>
    </w:rPr>
  </w:style>
  <w:style w:type="paragraph" w:styleId="berschrift7">
    <w:name w:val="heading 7"/>
    <w:basedOn w:val="Standard"/>
    <w:next w:val="Standard"/>
    <w:link w:val="berschrift7Zchn"/>
    <w:qFormat/>
    <w:rsid w:val="000E4D74"/>
    <w:pPr>
      <w:numPr>
        <w:numId w:val="5"/>
      </w:numPr>
      <w:spacing w:before="480" w:after="240"/>
      <w:outlineLvl w:val="6"/>
    </w:pPr>
    <w:rPr>
      <w:b/>
      <w:kern w:val="0"/>
      <w:sz w:val="24"/>
      <w:szCs w:val="24"/>
    </w:rPr>
  </w:style>
  <w:style w:type="paragraph" w:styleId="berschrift8">
    <w:name w:val="heading 8"/>
    <w:basedOn w:val="Standard"/>
    <w:next w:val="Standard"/>
    <w:link w:val="berschrift8Zchn"/>
    <w:qFormat/>
    <w:rsid w:val="0079333D"/>
    <w:pPr>
      <w:numPr>
        <w:numId w:val="12"/>
      </w:numPr>
      <w:spacing w:before="240" w:after="60"/>
      <w:outlineLvl w:val="7"/>
    </w:pPr>
    <w:rPr>
      <w:b/>
      <w:i/>
      <w:iCs/>
      <w:kern w:val="0"/>
      <w:sz w:val="24"/>
      <w:szCs w:val="24"/>
    </w:rPr>
  </w:style>
  <w:style w:type="paragraph" w:styleId="berschrift9">
    <w:name w:val="heading 9"/>
    <w:basedOn w:val="Standard"/>
    <w:next w:val="Standard"/>
    <w:link w:val="berschrift9Zchn"/>
    <w:qFormat/>
    <w:rsid w:val="0079333D"/>
    <w:pPr>
      <w:numPr>
        <w:ilvl w:val="8"/>
        <w:numId w:val="3"/>
      </w:numPr>
      <w:spacing w:before="240" w:after="60"/>
      <w:outlineLvl w:val="8"/>
    </w:pPr>
    <w:rPr>
      <w:rFonts w:ascii="Arial" w:hAnsi="Arial" w:cs="Arial"/>
      <w:b/>
      <w:kern w:val="0"/>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einLeerraum">
    <w:name w:val="No Spacing"/>
    <w:uiPriority w:val="1"/>
    <w:qFormat/>
    <w:rsid w:val="00806CF7"/>
    <w:pPr>
      <w:spacing w:after="0" w:line="240" w:lineRule="auto"/>
    </w:pPr>
    <w:rPr>
      <w:rFonts w:ascii="Verdana" w:hAnsi="Verdana" w:cs="Times New Roman"/>
      <w:kern w:val="10"/>
      <w:sz w:val="20"/>
      <w:szCs w:val="20"/>
      <w:lang w:eastAsia="de-DE"/>
    </w:rPr>
  </w:style>
  <w:style w:type="character" w:customStyle="1" w:styleId="berschrift1Zchn">
    <w:name w:val="Überschrift 1 Zchn"/>
    <w:basedOn w:val="Absatz-Standardschriftart"/>
    <w:link w:val="berschrift1"/>
    <w:rsid w:val="00EB3851"/>
    <w:rPr>
      <w:rFonts w:ascii="Verdana" w:eastAsiaTheme="majorEastAsia" w:hAnsi="Verdana" w:cstheme="majorBidi"/>
      <w:b/>
      <w:bCs/>
      <w:kern w:val="10"/>
      <w:sz w:val="28"/>
      <w:szCs w:val="28"/>
      <w:lang w:eastAsia="de-DE"/>
    </w:rPr>
  </w:style>
  <w:style w:type="character" w:customStyle="1" w:styleId="berschrift2Zchn">
    <w:name w:val="Überschrift 2 Zchn"/>
    <w:basedOn w:val="Absatz-Standardschriftart"/>
    <w:link w:val="berschrift2"/>
    <w:rsid w:val="00ED0B0C"/>
    <w:rPr>
      <w:rFonts w:ascii="Verdana" w:eastAsia="Arial" w:hAnsi="Verdana" w:cs="Times New Roman"/>
      <w:b/>
      <w:bCs/>
      <w:noProof/>
      <w:color w:val="000000" w:themeColor="text1"/>
      <w:kern w:val="10"/>
      <w:sz w:val="24"/>
      <w:szCs w:val="26"/>
      <w:lang w:eastAsia="de-DE"/>
    </w:rPr>
  </w:style>
  <w:style w:type="character" w:customStyle="1" w:styleId="berschrift3Zchn">
    <w:name w:val="Überschrift 3 Zchn"/>
    <w:basedOn w:val="Absatz-Standardschriftart"/>
    <w:link w:val="berschrift3"/>
    <w:rsid w:val="00835D34"/>
    <w:rPr>
      <w:rFonts w:ascii="Verdana" w:eastAsiaTheme="majorEastAsia" w:hAnsi="Verdana" w:cstheme="majorBidi"/>
      <w:b/>
      <w:bCs/>
      <w:kern w:val="10"/>
      <w:sz w:val="24"/>
      <w:szCs w:val="20"/>
      <w:lang w:eastAsia="de-DE"/>
    </w:rPr>
  </w:style>
  <w:style w:type="character" w:customStyle="1" w:styleId="berschrift4Zchn">
    <w:name w:val="Überschrift 4 Zchn"/>
    <w:basedOn w:val="Absatz-Standardschriftart"/>
    <w:link w:val="berschrift4"/>
    <w:rsid w:val="00412DC7"/>
    <w:rPr>
      <w:rFonts w:ascii="Verdana" w:eastAsiaTheme="majorEastAsia" w:hAnsi="Verdana" w:cstheme="majorBidi"/>
      <w:b/>
      <w:bCs/>
      <w:i/>
      <w:iCs/>
      <w:kern w:val="10"/>
      <w:szCs w:val="20"/>
      <w:lang w:eastAsia="de-DE"/>
    </w:rPr>
  </w:style>
  <w:style w:type="character" w:customStyle="1" w:styleId="berschrift5Zchn">
    <w:name w:val="Überschrift 5 Zchn"/>
    <w:basedOn w:val="Absatz-Standardschriftart"/>
    <w:link w:val="berschrift5"/>
    <w:rsid w:val="00806CF7"/>
    <w:rPr>
      <w:rFonts w:ascii="Verdana" w:eastAsiaTheme="majorEastAsia" w:hAnsi="Verdana" w:cstheme="majorBidi"/>
      <w:color w:val="000000" w:themeColor="text1"/>
      <w:kern w:val="10"/>
      <w:sz w:val="20"/>
      <w:szCs w:val="20"/>
      <w:lang w:eastAsia="de-DE"/>
    </w:rPr>
  </w:style>
  <w:style w:type="character" w:customStyle="1" w:styleId="berschrift6Zchn">
    <w:name w:val="Überschrift 6 Zchn"/>
    <w:basedOn w:val="Absatz-Standardschriftart"/>
    <w:link w:val="berschrift6"/>
    <w:rsid w:val="00806CF7"/>
    <w:rPr>
      <w:rFonts w:asciiTheme="majorHAnsi" w:eastAsiaTheme="majorEastAsia" w:hAnsiTheme="majorHAnsi" w:cstheme="majorBidi"/>
      <w:i/>
      <w:iCs/>
      <w:color w:val="243F60" w:themeColor="accent1" w:themeShade="7F"/>
      <w:kern w:val="10"/>
      <w:sz w:val="20"/>
      <w:szCs w:val="20"/>
      <w:lang w:eastAsia="de-DE"/>
    </w:rPr>
  </w:style>
  <w:style w:type="paragraph" w:styleId="Titel">
    <w:name w:val="Title"/>
    <w:next w:val="Untertitel"/>
    <w:link w:val="TitelZchn"/>
    <w:uiPriority w:val="10"/>
    <w:qFormat/>
    <w:rsid w:val="002D2E9F"/>
    <w:pPr>
      <w:spacing w:after="600" w:line="240" w:lineRule="auto"/>
      <w:contextualSpacing/>
      <w:jc w:val="center"/>
    </w:pPr>
    <w:rPr>
      <w:rFonts w:ascii="Verdana" w:eastAsiaTheme="majorEastAsia" w:hAnsi="Verdana" w:cstheme="majorBidi"/>
      <w:b/>
      <w:color w:val="000000" w:themeColor="text1"/>
      <w:spacing w:val="-6"/>
      <w:kern w:val="28"/>
      <w:sz w:val="52"/>
      <w:szCs w:val="52"/>
      <w:lang w:eastAsia="de-DE"/>
    </w:rPr>
  </w:style>
  <w:style w:type="character" w:customStyle="1" w:styleId="TitelZchn">
    <w:name w:val="Titel Zchn"/>
    <w:basedOn w:val="Absatz-Standardschriftart"/>
    <w:link w:val="Titel"/>
    <w:uiPriority w:val="10"/>
    <w:rsid w:val="002D2E9F"/>
    <w:rPr>
      <w:rFonts w:ascii="Verdana" w:eastAsiaTheme="majorEastAsia" w:hAnsi="Verdana" w:cstheme="majorBidi"/>
      <w:b/>
      <w:color w:val="000000" w:themeColor="text1"/>
      <w:spacing w:val="-6"/>
      <w:kern w:val="28"/>
      <w:sz w:val="52"/>
      <w:szCs w:val="52"/>
      <w:lang w:eastAsia="de-DE"/>
    </w:rPr>
  </w:style>
  <w:style w:type="paragraph" w:styleId="Untertitel">
    <w:name w:val="Subtitle"/>
    <w:next w:val="Standard"/>
    <w:link w:val="UntertitelZchn"/>
    <w:uiPriority w:val="11"/>
    <w:qFormat/>
    <w:rsid w:val="00CD7158"/>
    <w:pPr>
      <w:numPr>
        <w:numId w:val="9"/>
      </w:numPr>
      <w:spacing w:after="600" w:line="240" w:lineRule="auto"/>
    </w:pPr>
    <w:rPr>
      <w:rFonts w:ascii="Verdana" w:eastAsiaTheme="majorEastAsia" w:hAnsi="Verdana" w:cstheme="majorBidi"/>
      <w:b/>
      <w:iCs/>
      <w:color w:val="000000" w:themeColor="text1"/>
      <w:spacing w:val="-6"/>
      <w:kern w:val="10"/>
      <w:sz w:val="32"/>
      <w:szCs w:val="24"/>
      <w:lang w:eastAsia="de-DE"/>
    </w:rPr>
  </w:style>
  <w:style w:type="character" w:customStyle="1" w:styleId="UntertitelZchn">
    <w:name w:val="Untertitel Zchn"/>
    <w:basedOn w:val="Absatz-Standardschriftart"/>
    <w:link w:val="Untertitel"/>
    <w:uiPriority w:val="11"/>
    <w:rsid w:val="00CD7158"/>
    <w:rPr>
      <w:rFonts w:ascii="Verdana" w:eastAsiaTheme="majorEastAsia" w:hAnsi="Verdana" w:cstheme="majorBidi"/>
      <w:b/>
      <w:iCs/>
      <w:color w:val="000000" w:themeColor="text1"/>
      <w:spacing w:val="-6"/>
      <w:kern w:val="10"/>
      <w:sz w:val="32"/>
      <w:szCs w:val="24"/>
      <w:lang w:eastAsia="de-DE"/>
    </w:rPr>
  </w:style>
  <w:style w:type="paragraph" w:styleId="Zitat">
    <w:name w:val="Quote"/>
    <w:basedOn w:val="Standard"/>
    <w:next w:val="Standard"/>
    <w:link w:val="ZitatZchn"/>
    <w:uiPriority w:val="29"/>
    <w:rsid w:val="00806CF7"/>
    <w:rPr>
      <w:i/>
      <w:iCs/>
      <w:color w:val="000000" w:themeColor="text1"/>
    </w:rPr>
  </w:style>
  <w:style w:type="character" w:customStyle="1" w:styleId="ZitatZchn">
    <w:name w:val="Zitat Zchn"/>
    <w:basedOn w:val="Absatz-Standardschriftart"/>
    <w:link w:val="Zitat"/>
    <w:uiPriority w:val="29"/>
    <w:rsid w:val="00806CF7"/>
    <w:rPr>
      <w:rFonts w:ascii="Verdana" w:hAnsi="Verdana" w:cs="Times New Roman"/>
      <w:i/>
      <w:iCs/>
      <w:color w:val="000000" w:themeColor="text1"/>
      <w:kern w:val="10"/>
      <w:sz w:val="20"/>
      <w:szCs w:val="20"/>
      <w:lang w:eastAsia="de-DE"/>
    </w:rPr>
  </w:style>
  <w:style w:type="character" w:styleId="Fett">
    <w:name w:val="Strong"/>
    <w:basedOn w:val="Absatz-Standardschriftart"/>
    <w:uiPriority w:val="22"/>
    <w:qFormat/>
    <w:rsid w:val="00806CF7"/>
    <w:rPr>
      <w:rFonts w:ascii="Verdana" w:hAnsi="Verdana"/>
      <w:b/>
      <w:bCs/>
    </w:rPr>
  </w:style>
  <w:style w:type="paragraph" w:styleId="Sprechblasentext">
    <w:name w:val="Balloon Text"/>
    <w:basedOn w:val="Standard"/>
    <w:link w:val="SprechblasentextZchn"/>
    <w:uiPriority w:val="99"/>
    <w:semiHidden/>
    <w:unhideWhenUsed/>
    <w:rsid w:val="00806CF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806CF7"/>
    <w:rPr>
      <w:rFonts w:ascii="Tahoma" w:hAnsi="Tahoma" w:cs="Tahoma"/>
      <w:kern w:val="10"/>
      <w:sz w:val="16"/>
      <w:szCs w:val="16"/>
      <w:lang w:eastAsia="de-DE"/>
    </w:rPr>
  </w:style>
  <w:style w:type="paragraph" w:styleId="Kopfzeile">
    <w:name w:val="header"/>
    <w:link w:val="KopfzeileZchn"/>
    <w:uiPriority w:val="99"/>
    <w:unhideWhenUsed/>
    <w:rsid w:val="008520F0"/>
    <w:pPr>
      <w:tabs>
        <w:tab w:val="center" w:pos="4536"/>
        <w:tab w:val="right" w:pos="9072"/>
      </w:tabs>
      <w:spacing w:after="0" w:line="240" w:lineRule="auto"/>
    </w:pPr>
    <w:rPr>
      <w:rFonts w:ascii="Verdana" w:hAnsi="Verdana" w:cs="Times New Roman"/>
      <w:kern w:val="10"/>
      <w:sz w:val="16"/>
      <w:szCs w:val="20"/>
      <w:lang w:eastAsia="de-DE"/>
    </w:rPr>
  </w:style>
  <w:style w:type="character" w:customStyle="1" w:styleId="KopfzeileZchn">
    <w:name w:val="Kopfzeile Zchn"/>
    <w:basedOn w:val="Absatz-Standardschriftart"/>
    <w:link w:val="Kopfzeile"/>
    <w:uiPriority w:val="99"/>
    <w:rsid w:val="008520F0"/>
    <w:rPr>
      <w:rFonts w:ascii="Verdana" w:hAnsi="Verdana" w:cs="Times New Roman"/>
      <w:kern w:val="10"/>
      <w:sz w:val="16"/>
      <w:szCs w:val="20"/>
      <w:lang w:eastAsia="de-DE"/>
    </w:rPr>
  </w:style>
  <w:style w:type="paragraph" w:styleId="Fuzeile">
    <w:name w:val="footer"/>
    <w:link w:val="FuzeileZchn"/>
    <w:uiPriority w:val="99"/>
    <w:unhideWhenUsed/>
    <w:rsid w:val="007F5C0C"/>
    <w:pPr>
      <w:tabs>
        <w:tab w:val="center" w:pos="4536"/>
        <w:tab w:val="right" w:pos="9072"/>
      </w:tabs>
      <w:spacing w:after="0" w:line="240" w:lineRule="auto"/>
    </w:pPr>
    <w:rPr>
      <w:rFonts w:ascii="Verdana" w:hAnsi="Verdana" w:cs="Times New Roman"/>
      <w:kern w:val="10"/>
      <w:sz w:val="16"/>
      <w:szCs w:val="20"/>
      <w:lang w:eastAsia="de-DE"/>
    </w:rPr>
  </w:style>
  <w:style w:type="character" w:customStyle="1" w:styleId="FuzeileZchn">
    <w:name w:val="Fußzeile Zchn"/>
    <w:basedOn w:val="Absatz-Standardschriftart"/>
    <w:link w:val="Fuzeile"/>
    <w:uiPriority w:val="99"/>
    <w:rsid w:val="007F5C0C"/>
    <w:rPr>
      <w:rFonts w:ascii="Verdana" w:hAnsi="Verdana" w:cs="Times New Roman"/>
      <w:kern w:val="10"/>
      <w:sz w:val="16"/>
      <w:szCs w:val="20"/>
      <w:lang w:eastAsia="de-DE"/>
    </w:rPr>
  </w:style>
  <w:style w:type="character" w:customStyle="1" w:styleId="Titel-UnterzeileZchn">
    <w:name w:val="Titel-Unterzeile Zchn"/>
    <w:basedOn w:val="Absatz-Standardschriftart"/>
    <w:link w:val="Titel-Unterzeile"/>
    <w:locked/>
    <w:rsid w:val="005F35E7"/>
    <w:rPr>
      <w:rFonts w:ascii="Verdana" w:hAnsi="Verdana"/>
      <w:sz w:val="24"/>
      <w:szCs w:val="24"/>
    </w:rPr>
  </w:style>
  <w:style w:type="paragraph" w:customStyle="1" w:styleId="Titel-Unterzeile">
    <w:name w:val="Titel-Unterzeile"/>
    <w:link w:val="Titel-UnterzeileZchn"/>
    <w:autoRedefine/>
    <w:rsid w:val="005F35E7"/>
    <w:pPr>
      <w:widowControl w:val="0"/>
      <w:spacing w:after="240" w:line="240" w:lineRule="auto"/>
      <w:jc w:val="center"/>
    </w:pPr>
    <w:rPr>
      <w:rFonts w:ascii="Verdana" w:hAnsi="Verdana"/>
      <w:sz w:val="24"/>
      <w:szCs w:val="24"/>
    </w:rPr>
  </w:style>
  <w:style w:type="paragraph" w:customStyle="1" w:styleId="ArtdesDokumentes">
    <w:name w:val="Art des Dokumentes"/>
    <w:basedOn w:val="Titel-Unterzeile"/>
    <w:link w:val="ArtdesDokumentesZchn"/>
    <w:autoRedefine/>
    <w:rsid w:val="00806CF7"/>
    <w:rPr>
      <w:b/>
    </w:rPr>
  </w:style>
  <w:style w:type="character" w:customStyle="1" w:styleId="ArtdesDokumentesZchn">
    <w:name w:val="Art des Dokumentes Zchn"/>
    <w:basedOn w:val="Titel-UnterzeileZchn"/>
    <w:link w:val="ArtdesDokumentes"/>
    <w:rsid w:val="00806CF7"/>
    <w:rPr>
      <w:rFonts w:ascii="Verdana" w:hAnsi="Verdana"/>
      <w:sz w:val="24"/>
      <w:szCs w:val="24"/>
    </w:rPr>
  </w:style>
  <w:style w:type="character" w:styleId="Platzhaltertext">
    <w:name w:val="Placeholder Text"/>
    <w:basedOn w:val="Absatz-Standardschriftart"/>
    <w:uiPriority w:val="99"/>
    <w:semiHidden/>
    <w:rsid w:val="00806CF7"/>
    <w:rPr>
      <w:color w:val="808080"/>
    </w:rPr>
  </w:style>
  <w:style w:type="table" w:styleId="Tabellenraster">
    <w:name w:val="Table Grid"/>
    <w:basedOn w:val="NormaleTabelle"/>
    <w:rsid w:val="00806CF7"/>
    <w:pPr>
      <w:spacing w:after="0" w:line="240" w:lineRule="auto"/>
    </w:pPr>
    <w:rPr>
      <w:rFonts w:ascii="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Header">
    <w:name w:val="Standard_Header"/>
    <w:basedOn w:val="Standard"/>
    <w:link w:val="StandardHeaderZchn"/>
    <w:autoRedefine/>
    <w:rsid w:val="00806CF7"/>
    <w:rPr>
      <w:kern w:val="0"/>
    </w:rPr>
  </w:style>
  <w:style w:type="paragraph" w:customStyle="1" w:styleId="Inhaltsverzeichnis">
    <w:name w:val="Inhaltsverzeichnis"/>
    <w:next w:val="Standard"/>
    <w:qFormat/>
    <w:rsid w:val="00E85482"/>
    <w:pPr>
      <w:keepNext/>
      <w:pageBreakBefore/>
      <w:spacing w:afterLines="100" w:line="240" w:lineRule="auto"/>
    </w:pPr>
    <w:rPr>
      <w:rFonts w:ascii="Verdana" w:eastAsiaTheme="majorEastAsia" w:hAnsi="Verdana" w:cstheme="majorBidi"/>
      <w:b/>
      <w:bCs/>
      <w:kern w:val="10"/>
      <w:sz w:val="28"/>
      <w:szCs w:val="28"/>
      <w:lang w:eastAsia="de-DE"/>
    </w:rPr>
  </w:style>
  <w:style w:type="character" w:customStyle="1" w:styleId="StandardHeaderZchn">
    <w:name w:val="Standard_Header Zchn"/>
    <w:basedOn w:val="Absatz-Standardschriftart"/>
    <w:link w:val="StandardHeader"/>
    <w:rsid w:val="00806CF7"/>
    <w:rPr>
      <w:rFonts w:ascii="Verdana" w:hAnsi="Verdana" w:cs="Times New Roman"/>
      <w:sz w:val="20"/>
      <w:szCs w:val="20"/>
      <w:lang w:eastAsia="de-DE"/>
    </w:rPr>
  </w:style>
  <w:style w:type="paragraph" w:customStyle="1" w:styleId="Erstelltam">
    <w:name w:val="Erstellt_am"/>
    <w:basedOn w:val="Standard"/>
    <w:link w:val="ErstelltamZchn"/>
    <w:autoRedefine/>
    <w:rsid w:val="00806CF7"/>
    <w:rPr>
      <w:kern w:val="0"/>
      <w:sz w:val="24"/>
      <w:szCs w:val="24"/>
    </w:rPr>
  </w:style>
  <w:style w:type="character" w:customStyle="1" w:styleId="ErstelltamZchn">
    <w:name w:val="Erstellt_am Zchn"/>
    <w:basedOn w:val="Absatz-Standardschriftart"/>
    <w:link w:val="Erstelltam"/>
    <w:rsid w:val="00806CF7"/>
    <w:rPr>
      <w:rFonts w:ascii="Verdana" w:hAnsi="Verdana" w:cs="Times New Roman"/>
      <w:sz w:val="24"/>
      <w:szCs w:val="24"/>
      <w:lang w:eastAsia="de-DE"/>
    </w:rPr>
  </w:style>
  <w:style w:type="paragraph" w:customStyle="1" w:styleId="Standardfett">
    <w:name w:val="Standard fett"/>
    <w:autoRedefine/>
    <w:rsid w:val="005E04A3"/>
    <w:pPr>
      <w:spacing w:after="0" w:line="240" w:lineRule="auto"/>
      <w:jc w:val="both"/>
    </w:pPr>
    <w:rPr>
      <w:rFonts w:ascii="Verdana" w:hAnsi="Verdana" w:cs="Times New Roman"/>
      <w:b/>
      <w:bCs/>
      <w:sz w:val="20"/>
      <w:szCs w:val="20"/>
      <w:lang w:eastAsia="de-DE"/>
    </w:rPr>
  </w:style>
  <w:style w:type="paragraph" w:customStyle="1" w:styleId="Titelseite14fett">
    <w:name w:val="Titelseite 14fett"/>
    <w:autoRedefine/>
    <w:rsid w:val="008D5C38"/>
    <w:pPr>
      <w:widowControl w:val="0"/>
      <w:spacing w:afterLines="100" w:after="240" w:line="240" w:lineRule="auto"/>
    </w:pPr>
    <w:rPr>
      <w:rFonts w:ascii="Verdana" w:hAnsi="Verdana" w:cs="Times New Roman"/>
      <w:b/>
      <w:sz w:val="28"/>
      <w:szCs w:val="28"/>
      <w:lang w:eastAsia="de-DE"/>
    </w:rPr>
  </w:style>
  <w:style w:type="paragraph" w:customStyle="1" w:styleId="TextStandard">
    <w:name w:val="Text_Standard"/>
    <w:basedOn w:val="Standard"/>
    <w:link w:val="TextStandardZchn"/>
    <w:autoRedefine/>
    <w:qFormat/>
    <w:rsid w:val="00125260"/>
    <w:pPr>
      <w:spacing w:after="240"/>
    </w:pPr>
    <w:rPr>
      <w:kern w:val="0"/>
    </w:rPr>
  </w:style>
  <w:style w:type="character" w:customStyle="1" w:styleId="TextStandardZchn">
    <w:name w:val="Text_Standard Zchn"/>
    <w:basedOn w:val="Absatz-Standardschriftart"/>
    <w:link w:val="TextStandard"/>
    <w:rsid w:val="00125260"/>
    <w:rPr>
      <w:rFonts w:ascii="Verdana" w:hAnsi="Verdana" w:cs="Times New Roman"/>
      <w:sz w:val="20"/>
      <w:szCs w:val="20"/>
      <w:lang w:eastAsia="de-DE"/>
    </w:rPr>
  </w:style>
  <w:style w:type="paragraph" w:customStyle="1" w:styleId="Textall">
    <w:name w:val="Text_all"/>
    <w:basedOn w:val="Standard"/>
    <w:link w:val="TextallZchn"/>
    <w:autoRedefine/>
    <w:qFormat/>
    <w:rsid w:val="004A1AAA"/>
    <w:rPr>
      <w:kern w:val="0"/>
    </w:rPr>
  </w:style>
  <w:style w:type="paragraph" w:customStyle="1" w:styleId="Tabelle2p">
    <w:name w:val="Tabelle_2p"/>
    <w:basedOn w:val="Standard"/>
    <w:rsid w:val="004A1AAA"/>
    <w:pPr>
      <w:spacing w:before="40" w:after="40"/>
    </w:pPr>
    <w:rPr>
      <w:rFonts w:ascii="Helvetica" w:hAnsi="Helvetica"/>
      <w:b/>
      <w:i/>
      <w:kern w:val="0"/>
    </w:rPr>
  </w:style>
  <w:style w:type="character" w:customStyle="1" w:styleId="TextallZchn">
    <w:name w:val="Text_all Zchn"/>
    <w:basedOn w:val="Absatz-Standardschriftart"/>
    <w:link w:val="Textall"/>
    <w:rsid w:val="004A1AAA"/>
    <w:rPr>
      <w:rFonts w:ascii="Verdana" w:hAnsi="Verdana" w:cs="Times New Roman"/>
      <w:sz w:val="20"/>
      <w:szCs w:val="20"/>
      <w:lang w:eastAsia="de-DE"/>
    </w:rPr>
  </w:style>
  <w:style w:type="character" w:customStyle="1" w:styleId="berschrift7Zchn">
    <w:name w:val="Überschrift 7 Zchn"/>
    <w:basedOn w:val="Absatz-Standardschriftart"/>
    <w:link w:val="berschrift7"/>
    <w:rsid w:val="000E4D74"/>
    <w:rPr>
      <w:rFonts w:ascii="Verdana" w:hAnsi="Verdana" w:cs="Times New Roman"/>
      <w:b/>
      <w:sz w:val="24"/>
      <w:szCs w:val="24"/>
      <w:lang w:eastAsia="de-DE"/>
    </w:rPr>
  </w:style>
  <w:style w:type="character" w:customStyle="1" w:styleId="berschrift8Zchn">
    <w:name w:val="Überschrift 8 Zchn"/>
    <w:basedOn w:val="Absatz-Standardschriftart"/>
    <w:link w:val="berschrift8"/>
    <w:rsid w:val="0079333D"/>
    <w:rPr>
      <w:rFonts w:ascii="Verdana" w:hAnsi="Verdana" w:cs="Times New Roman"/>
      <w:b/>
      <w:i/>
      <w:iCs/>
      <w:sz w:val="24"/>
      <w:szCs w:val="24"/>
      <w:lang w:eastAsia="de-DE"/>
    </w:rPr>
  </w:style>
  <w:style w:type="character" w:customStyle="1" w:styleId="berschrift9Zchn">
    <w:name w:val="Überschrift 9 Zchn"/>
    <w:basedOn w:val="Absatz-Standardschriftart"/>
    <w:link w:val="berschrift9"/>
    <w:rsid w:val="0079333D"/>
    <w:rPr>
      <w:rFonts w:ascii="Arial" w:hAnsi="Arial" w:cs="Arial"/>
      <w:b/>
      <w:sz w:val="24"/>
      <w:szCs w:val="24"/>
      <w:lang w:eastAsia="de-DE"/>
    </w:rPr>
  </w:style>
  <w:style w:type="paragraph" w:styleId="Textkrper">
    <w:name w:val="Body Text"/>
    <w:basedOn w:val="Standard"/>
    <w:link w:val="TextkrperZchn"/>
    <w:rsid w:val="0079333D"/>
    <w:rPr>
      <w:b/>
      <w:sz w:val="24"/>
      <w:szCs w:val="24"/>
    </w:rPr>
  </w:style>
  <w:style w:type="character" w:customStyle="1" w:styleId="TextkrperZchn">
    <w:name w:val="Textkörper Zchn"/>
    <w:basedOn w:val="Absatz-Standardschriftart"/>
    <w:link w:val="Textkrper"/>
    <w:rsid w:val="0079333D"/>
    <w:rPr>
      <w:rFonts w:ascii="Verdana" w:hAnsi="Verdana" w:cs="Times New Roman"/>
      <w:b/>
      <w:kern w:val="10"/>
      <w:sz w:val="24"/>
      <w:szCs w:val="24"/>
      <w:lang w:eastAsia="de-DE"/>
    </w:rPr>
  </w:style>
  <w:style w:type="paragraph" w:customStyle="1" w:styleId="Version">
    <w:name w:val="Version"/>
    <w:next w:val="Tabellentext"/>
    <w:link w:val="VersionZchn"/>
    <w:qFormat/>
    <w:rsid w:val="00B577E8"/>
    <w:pPr>
      <w:spacing w:after="0" w:line="240" w:lineRule="auto"/>
    </w:pPr>
    <w:rPr>
      <w:rFonts w:ascii="Verdana" w:hAnsi="Verdana" w:cs="Times New Roman"/>
      <w:kern w:val="10"/>
      <w:sz w:val="20"/>
      <w:szCs w:val="20"/>
      <w:lang w:eastAsia="de-DE"/>
    </w:rPr>
  </w:style>
  <w:style w:type="character" w:customStyle="1" w:styleId="VersionZchn">
    <w:name w:val="Version Zchn"/>
    <w:basedOn w:val="Absatz-Standardschriftart"/>
    <w:link w:val="Version"/>
    <w:rsid w:val="00B577E8"/>
    <w:rPr>
      <w:rFonts w:ascii="Verdana" w:hAnsi="Verdana" w:cs="Times New Roman"/>
      <w:kern w:val="10"/>
      <w:sz w:val="20"/>
      <w:szCs w:val="20"/>
      <w:lang w:eastAsia="de-DE"/>
    </w:rPr>
  </w:style>
  <w:style w:type="paragraph" w:styleId="Listenabsatz">
    <w:name w:val="List Paragraph"/>
    <w:basedOn w:val="Standard"/>
    <w:uiPriority w:val="34"/>
    <w:qFormat/>
    <w:rsid w:val="0083049A"/>
    <w:pPr>
      <w:spacing w:after="100"/>
      <w:ind w:left="709"/>
      <w:contextualSpacing/>
    </w:pPr>
  </w:style>
  <w:style w:type="paragraph" w:styleId="Verzeichnis1">
    <w:name w:val="toc 1"/>
    <w:next w:val="Standard"/>
    <w:autoRedefine/>
    <w:uiPriority w:val="39"/>
    <w:unhideWhenUsed/>
    <w:qFormat/>
    <w:rsid w:val="0095304D"/>
    <w:pPr>
      <w:tabs>
        <w:tab w:val="left" w:pos="567"/>
        <w:tab w:val="right" w:leader="dot" w:pos="9060"/>
      </w:tabs>
      <w:spacing w:beforeLines="50" w:before="120" w:afterLines="50" w:after="120" w:line="240" w:lineRule="auto"/>
    </w:pPr>
    <w:rPr>
      <w:rFonts w:ascii="Verdana" w:hAnsi="Verdana" w:cs="Times New Roman"/>
      <w:kern w:val="10"/>
      <w:sz w:val="20"/>
      <w:szCs w:val="20"/>
      <w:lang w:eastAsia="de-DE"/>
    </w:rPr>
  </w:style>
  <w:style w:type="paragraph" w:styleId="Verzeichnis2">
    <w:name w:val="toc 2"/>
    <w:next w:val="Standard"/>
    <w:autoRedefine/>
    <w:uiPriority w:val="39"/>
    <w:unhideWhenUsed/>
    <w:qFormat/>
    <w:rsid w:val="00AA4E7E"/>
    <w:pPr>
      <w:tabs>
        <w:tab w:val="left" w:pos="567"/>
        <w:tab w:val="left" w:pos="1134"/>
        <w:tab w:val="right" w:leader="dot" w:pos="9062"/>
      </w:tabs>
      <w:spacing w:beforeLines="50" w:before="120" w:afterLines="50" w:after="120" w:line="240" w:lineRule="auto"/>
      <w:ind w:left="567"/>
    </w:pPr>
    <w:rPr>
      <w:rFonts w:ascii="Verdana" w:hAnsi="Verdana" w:cs="Times New Roman"/>
      <w:kern w:val="10"/>
      <w:sz w:val="20"/>
      <w:szCs w:val="20"/>
      <w:lang w:eastAsia="de-DE"/>
    </w:rPr>
  </w:style>
  <w:style w:type="paragraph" w:styleId="Verzeichnis3">
    <w:name w:val="toc 3"/>
    <w:next w:val="Standard"/>
    <w:autoRedefine/>
    <w:uiPriority w:val="39"/>
    <w:unhideWhenUsed/>
    <w:qFormat/>
    <w:rsid w:val="00054218"/>
    <w:pPr>
      <w:tabs>
        <w:tab w:val="left" w:pos="993"/>
        <w:tab w:val="right" w:leader="dot" w:pos="9060"/>
      </w:tabs>
      <w:spacing w:beforeLines="50" w:before="120" w:afterLines="50" w:after="120" w:line="240" w:lineRule="auto"/>
      <w:ind w:left="426"/>
    </w:pPr>
    <w:rPr>
      <w:rFonts w:ascii="Verdana" w:hAnsi="Verdana" w:cs="Times New Roman"/>
      <w:kern w:val="10"/>
      <w:sz w:val="20"/>
      <w:szCs w:val="20"/>
      <w:lang w:eastAsia="de-DE"/>
    </w:rPr>
  </w:style>
  <w:style w:type="character" w:styleId="Hyperlink">
    <w:name w:val="Hyperlink"/>
    <w:basedOn w:val="Absatz-Standardschriftart"/>
    <w:uiPriority w:val="99"/>
    <w:unhideWhenUsed/>
    <w:rsid w:val="00463E3C"/>
    <w:rPr>
      <w:color w:val="0000FF" w:themeColor="hyperlink"/>
      <w:u w:val="single"/>
    </w:rPr>
  </w:style>
  <w:style w:type="paragraph" w:customStyle="1" w:styleId="berschriftohneNummerierung">
    <w:name w:val="Überschrift_ohne_Nummerierung"/>
    <w:next w:val="Standard"/>
    <w:link w:val="berschriftohneNummerierungZchn"/>
    <w:qFormat/>
    <w:rsid w:val="0033220F"/>
    <w:pPr>
      <w:keepNext/>
      <w:spacing w:afterLines="100" w:line="240" w:lineRule="auto"/>
    </w:pPr>
    <w:rPr>
      <w:rFonts w:ascii="Verdana" w:eastAsiaTheme="majorEastAsia" w:hAnsi="Verdana" w:cstheme="majorBidi"/>
      <w:b/>
      <w:bCs/>
      <w:kern w:val="10"/>
      <w:sz w:val="28"/>
      <w:szCs w:val="28"/>
      <w:lang w:eastAsia="de-DE"/>
    </w:rPr>
  </w:style>
  <w:style w:type="character" w:customStyle="1" w:styleId="berschriftohneNummerierungZchn">
    <w:name w:val="Überschrift_ohne_Nummerierung Zchn"/>
    <w:basedOn w:val="berschrift1Zchn"/>
    <w:link w:val="berschriftohneNummerierung"/>
    <w:rsid w:val="0033220F"/>
    <w:rPr>
      <w:rFonts w:ascii="Verdana" w:eastAsiaTheme="majorEastAsia" w:hAnsi="Verdana" w:cstheme="majorBidi"/>
      <w:b/>
      <w:bCs/>
      <w:kern w:val="10"/>
      <w:sz w:val="28"/>
      <w:szCs w:val="28"/>
      <w:lang w:eastAsia="de-DE"/>
    </w:rPr>
  </w:style>
  <w:style w:type="paragraph" w:styleId="Beschriftung">
    <w:name w:val="caption"/>
    <w:next w:val="Standard"/>
    <w:uiPriority w:val="35"/>
    <w:unhideWhenUsed/>
    <w:qFormat/>
    <w:rsid w:val="00D86506"/>
    <w:pPr>
      <w:spacing w:afterLines="100" w:line="240" w:lineRule="auto"/>
      <w:jc w:val="center"/>
    </w:pPr>
    <w:rPr>
      <w:rFonts w:ascii="Verdana" w:hAnsi="Verdana" w:cs="Times New Roman"/>
      <w:bCs/>
      <w:kern w:val="10"/>
      <w:sz w:val="20"/>
      <w:szCs w:val="18"/>
      <w:lang w:eastAsia="de-DE"/>
    </w:rPr>
  </w:style>
  <w:style w:type="paragraph" w:styleId="Abbildungsverzeichnis">
    <w:name w:val="table of figures"/>
    <w:basedOn w:val="Standard"/>
    <w:next w:val="Standard"/>
    <w:uiPriority w:val="99"/>
    <w:unhideWhenUsed/>
    <w:rsid w:val="006F5140"/>
  </w:style>
  <w:style w:type="paragraph" w:customStyle="1" w:styleId="Verzeichnisse">
    <w:name w:val="Verzeichnisse"/>
    <w:basedOn w:val="berschriftohneNummerierung"/>
    <w:link w:val="VerzeichnisseZchn"/>
    <w:rsid w:val="00E040D8"/>
    <w:pPr>
      <w:pageBreakBefore/>
      <w:spacing w:after="100"/>
    </w:pPr>
  </w:style>
  <w:style w:type="character" w:customStyle="1" w:styleId="VerzeichnisseZchn">
    <w:name w:val="Verzeichnisse Zchn"/>
    <w:basedOn w:val="berschriftohneNummerierungZchn"/>
    <w:link w:val="Verzeichnisse"/>
    <w:rsid w:val="00E040D8"/>
    <w:rPr>
      <w:rFonts w:ascii="Verdana" w:eastAsiaTheme="majorEastAsia" w:hAnsi="Verdana" w:cstheme="majorBidi"/>
      <w:b/>
      <w:bCs/>
      <w:kern w:val="10"/>
      <w:sz w:val="28"/>
      <w:szCs w:val="28"/>
      <w:lang w:eastAsia="de-DE"/>
    </w:rPr>
  </w:style>
  <w:style w:type="paragraph" w:customStyle="1" w:styleId="Tabellentext">
    <w:name w:val="Tabellentext"/>
    <w:next w:val="Standard"/>
    <w:qFormat/>
    <w:rsid w:val="00A33FEF"/>
    <w:pPr>
      <w:spacing w:after="0" w:line="240" w:lineRule="auto"/>
    </w:pPr>
    <w:rPr>
      <w:rFonts w:ascii="Verdana" w:hAnsi="Verdana" w:cs="Times New Roman"/>
      <w:kern w:val="10"/>
      <w:sz w:val="20"/>
      <w:szCs w:val="20"/>
      <w:lang w:eastAsia="de-DE"/>
    </w:rPr>
  </w:style>
  <w:style w:type="paragraph" w:customStyle="1" w:styleId="berschrift2ohneNummerierung">
    <w:name w:val="Überschrift_2_ohne_Nummerierung"/>
    <w:next w:val="Standard"/>
    <w:qFormat/>
    <w:rsid w:val="0033220F"/>
    <w:pPr>
      <w:keepNext/>
      <w:spacing w:beforeLines="100" w:afterLines="100" w:line="240" w:lineRule="auto"/>
    </w:pPr>
    <w:rPr>
      <w:rFonts w:ascii="Verdana" w:hAnsi="Verdana" w:cs="Times New Roman"/>
      <w:kern w:val="10"/>
      <w:sz w:val="20"/>
      <w:szCs w:val="20"/>
      <w:lang w:eastAsia="de-DE"/>
    </w:rPr>
  </w:style>
  <w:style w:type="paragraph" w:styleId="Verzeichnis4">
    <w:name w:val="toc 4"/>
    <w:basedOn w:val="Standard"/>
    <w:next w:val="Standard"/>
    <w:autoRedefine/>
    <w:uiPriority w:val="39"/>
    <w:semiHidden/>
    <w:unhideWhenUsed/>
    <w:rsid w:val="005024CE"/>
    <w:pPr>
      <w:ind w:left="1701"/>
    </w:pPr>
  </w:style>
  <w:style w:type="paragraph" w:customStyle="1" w:styleId="Anhang">
    <w:name w:val="Anhang"/>
    <w:next w:val="Standard"/>
    <w:rsid w:val="00430B22"/>
    <w:pPr>
      <w:pageBreakBefore/>
      <w:numPr>
        <w:numId w:val="2"/>
      </w:numPr>
      <w:spacing w:afterLines="100" w:line="240" w:lineRule="auto"/>
    </w:pPr>
    <w:rPr>
      <w:rFonts w:ascii="Verdana" w:eastAsiaTheme="majorEastAsia" w:hAnsi="Verdana" w:cstheme="majorBidi"/>
      <w:b/>
      <w:bCs/>
      <w:kern w:val="10"/>
      <w:sz w:val="28"/>
      <w:szCs w:val="28"/>
      <w:lang w:eastAsia="de-DE"/>
    </w:rPr>
  </w:style>
  <w:style w:type="paragraph" w:customStyle="1" w:styleId="Aufzhlungeinfach">
    <w:name w:val="Aufzählung_einfach"/>
    <w:basedOn w:val="Listenabsatz"/>
    <w:qFormat/>
    <w:rsid w:val="000E4D74"/>
    <w:pPr>
      <w:numPr>
        <w:numId w:val="1"/>
      </w:numPr>
      <w:spacing w:before="240" w:after="240"/>
      <w:contextualSpacing w:val="0"/>
    </w:pPr>
    <w:rPr>
      <w:b/>
      <w:sz w:val="24"/>
    </w:rPr>
  </w:style>
  <w:style w:type="paragraph" w:customStyle="1" w:styleId="KeinLeerraum0">
    <w:name w:val="Kein_Leerraum"/>
    <w:basedOn w:val="Fuzeile"/>
    <w:qFormat/>
    <w:rsid w:val="007F5C0C"/>
    <w:pPr>
      <w:spacing w:line="24" w:lineRule="auto"/>
    </w:pPr>
    <w:rPr>
      <w:sz w:val="2"/>
    </w:rPr>
  </w:style>
  <w:style w:type="paragraph" w:customStyle="1" w:styleId="berschriftenimAnhang">
    <w:name w:val="Überschriften_im_Anhang"/>
    <w:next w:val="Standard"/>
    <w:qFormat/>
    <w:rsid w:val="000E4D74"/>
    <w:pPr>
      <w:numPr>
        <w:numId w:val="4"/>
      </w:numPr>
      <w:spacing w:beforeLines="100" w:before="100" w:afterLines="100" w:after="100" w:line="240" w:lineRule="auto"/>
    </w:pPr>
    <w:rPr>
      <w:rFonts w:ascii="Verdana" w:eastAsiaTheme="majorEastAsia" w:hAnsi="Verdana" w:cstheme="majorBidi"/>
      <w:b/>
      <w:bCs/>
      <w:kern w:val="10"/>
      <w:sz w:val="24"/>
      <w:szCs w:val="28"/>
      <w:lang w:eastAsia="de-DE"/>
    </w:rPr>
  </w:style>
  <w:style w:type="paragraph" w:styleId="Inhaltsverzeichnisberschrift">
    <w:name w:val="TOC Heading"/>
    <w:basedOn w:val="berschrift1"/>
    <w:next w:val="Standard"/>
    <w:uiPriority w:val="39"/>
    <w:semiHidden/>
    <w:unhideWhenUsed/>
    <w:qFormat/>
    <w:rsid w:val="00F82F99"/>
    <w:pPr>
      <w:outlineLvl w:val="9"/>
    </w:pPr>
    <w:rPr>
      <w:rFonts w:asciiTheme="majorHAnsi" w:hAnsiTheme="majorHAnsi"/>
      <w:color w:val="365F91" w:themeColor="accent1" w:themeShade="BF"/>
      <w:kern w:val="0"/>
      <w:lang w:eastAsia="en-US"/>
    </w:rPr>
  </w:style>
  <w:style w:type="character" w:styleId="Kommentarzeichen">
    <w:name w:val="annotation reference"/>
    <w:basedOn w:val="Absatz-Standardschriftart"/>
    <w:uiPriority w:val="99"/>
    <w:semiHidden/>
    <w:unhideWhenUsed/>
    <w:rsid w:val="00812F25"/>
    <w:rPr>
      <w:sz w:val="16"/>
      <w:szCs w:val="16"/>
    </w:rPr>
  </w:style>
  <w:style w:type="paragraph" w:styleId="Kommentartext">
    <w:name w:val="annotation text"/>
    <w:basedOn w:val="Standard"/>
    <w:link w:val="KommentartextZchn"/>
    <w:uiPriority w:val="99"/>
    <w:unhideWhenUsed/>
    <w:rsid w:val="00812F25"/>
  </w:style>
  <w:style w:type="character" w:customStyle="1" w:styleId="KommentartextZchn">
    <w:name w:val="Kommentartext Zchn"/>
    <w:basedOn w:val="Absatz-Standardschriftart"/>
    <w:link w:val="Kommentartext"/>
    <w:uiPriority w:val="99"/>
    <w:rsid w:val="00812F25"/>
    <w:rPr>
      <w:rFonts w:ascii="Verdana" w:hAnsi="Verdana" w:cs="Times New Roman"/>
      <w:kern w:val="10"/>
      <w:sz w:val="20"/>
      <w:szCs w:val="20"/>
      <w:lang w:eastAsia="de-DE"/>
    </w:rPr>
  </w:style>
  <w:style w:type="paragraph" w:styleId="Kommentarthema">
    <w:name w:val="annotation subject"/>
    <w:basedOn w:val="Kommentartext"/>
    <w:next w:val="Kommentartext"/>
    <w:link w:val="KommentarthemaZchn"/>
    <w:uiPriority w:val="99"/>
    <w:semiHidden/>
    <w:unhideWhenUsed/>
    <w:rsid w:val="00812F25"/>
    <w:rPr>
      <w:b/>
      <w:bCs/>
    </w:rPr>
  </w:style>
  <w:style w:type="character" w:customStyle="1" w:styleId="KommentarthemaZchn">
    <w:name w:val="Kommentarthema Zchn"/>
    <w:basedOn w:val="KommentartextZchn"/>
    <w:link w:val="Kommentarthema"/>
    <w:uiPriority w:val="99"/>
    <w:semiHidden/>
    <w:rsid w:val="00812F25"/>
    <w:rPr>
      <w:rFonts w:ascii="Verdana" w:hAnsi="Verdana" w:cs="Times New Roman"/>
      <w:b/>
      <w:bCs/>
      <w:kern w:val="10"/>
      <w:sz w:val="20"/>
      <w:szCs w:val="20"/>
      <w:lang w:eastAsia="de-DE"/>
    </w:rPr>
  </w:style>
  <w:style w:type="paragraph" w:styleId="berarbeitung">
    <w:name w:val="Revision"/>
    <w:hidden/>
    <w:uiPriority w:val="99"/>
    <w:semiHidden/>
    <w:rsid w:val="002D11D9"/>
    <w:pPr>
      <w:spacing w:after="0" w:line="240" w:lineRule="auto"/>
    </w:pPr>
    <w:rPr>
      <w:rFonts w:ascii="Verdana" w:hAnsi="Verdana" w:cs="Times New Roman"/>
      <w:kern w:val="10"/>
      <w:sz w:val="20"/>
      <w:szCs w:val="20"/>
      <w:lang w:eastAsia="de-DE"/>
    </w:rPr>
  </w:style>
  <w:style w:type="character" w:styleId="BesuchterLink">
    <w:name w:val="FollowedHyperlink"/>
    <w:basedOn w:val="Absatz-Standardschriftart"/>
    <w:uiPriority w:val="99"/>
    <w:semiHidden/>
    <w:unhideWhenUsed/>
    <w:rsid w:val="00C53401"/>
    <w:rPr>
      <w:color w:val="800080" w:themeColor="followedHyperlink"/>
      <w:u w:val="single"/>
    </w:rPr>
  </w:style>
  <w:style w:type="character" w:customStyle="1" w:styleId="ilfuvd">
    <w:name w:val="ilfuvd"/>
    <w:basedOn w:val="Absatz-Standardschriftart"/>
    <w:rsid w:val="00CC0C91"/>
  </w:style>
  <w:style w:type="character" w:styleId="NichtaufgelsteErwhnung">
    <w:name w:val="Unresolved Mention"/>
    <w:basedOn w:val="Absatz-Standardschriftart"/>
    <w:uiPriority w:val="99"/>
    <w:semiHidden/>
    <w:unhideWhenUsed/>
    <w:rsid w:val="00FD2ABE"/>
    <w:rPr>
      <w:color w:val="605E5C"/>
      <w:shd w:val="clear" w:color="auto" w:fill="E1DFDD"/>
    </w:rPr>
  </w:style>
  <w:style w:type="table" w:customStyle="1" w:styleId="Tabellengitternetz1">
    <w:name w:val="Tabellengitternetz1"/>
    <w:basedOn w:val="NormaleTabelle"/>
    <w:next w:val="Tabellenraster"/>
    <w:uiPriority w:val="59"/>
    <w:rsid w:val="00984A44"/>
    <w:pPr>
      <w:spacing w:after="0" w:line="240" w:lineRule="auto"/>
    </w:pPr>
    <w:rPr>
      <w:rFonts w:ascii="Calibri" w:hAnsi="Calibri"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bschnitt">
    <w:name w:val="Abschnitt"/>
    <w:basedOn w:val="Standard"/>
    <w:qFormat/>
    <w:rsid w:val="00984A44"/>
    <w:pPr>
      <w:keepNext/>
      <w:spacing w:beforeLines="80" w:afterLines="80" w:after="0" w:line="240" w:lineRule="auto"/>
    </w:pPr>
    <w:rPr>
      <w:b/>
      <w:sz w:val="18"/>
    </w:rPr>
  </w:style>
  <w:style w:type="paragraph" w:customStyle="1" w:styleId="Hauptpunkt">
    <w:name w:val="Hauptpunkt"/>
    <w:next w:val="Standard"/>
    <w:qFormat/>
    <w:rsid w:val="00984A44"/>
    <w:pPr>
      <w:numPr>
        <w:numId w:val="7"/>
      </w:numPr>
      <w:tabs>
        <w:tab w:val="right" w:pos="9070"/>
      </w:tabs>
      <w:spacing w:before="135" w:after="135" w:line="240" w:lineRule="auto"/>
    </w:pPr>
    <w:rPr>
      <w:rFonts w:ascii="Verdana" w:hAnsi="Verdana" w:cs="Times New Roman"/>
      <w:b/>
      <w:kern w:val="10"/>
      <w:szCs w:val="20"/>
      <w:lang w:eastAsia="de-DE"/>
    </w:rPr>
  </w:style>
  <w:style w:type="paragraph" w:customStyle="1" w:styleId="Organisationseinheit">
    <w:name w:val="Organisationseinheit"/>
    <w:basedOn w:val="Tabellentext"/>
    <w:qFormat/>
    <w:rsid w:val="00984A44"/>
    <w:pPr>
      <w:keepLines/>
      <w:spacing w:afterLines="25" w:after="60"/>
    </w:pPr>
    <w:rPr>
      <w:sz w:val="16"/>
    </w:rPr>
  </w:style>
  <w:style w:type="table" w:customStyle="1" w:styleId="TableGrid">
    <w:name w:val="TableGrid"/>
    <w:rsid w:val="008462A4"/>
    <w:pPr>
      <w:spacing w:after="0" w:line="240" w:lineRule="auto"/>
    </w:pPr>
    <w:rPr>
      <w:rFonts w:eastAsiaTheme="minorEastAsia"/>
      <w:lang w:eastAsia="de-DE"/>
    </w:rPr>
    <w:tblPr>
      <w:tblCellMar>
        <w:top w:w="0" w:type="dxa"/>
        <w:left w:w="0" w:type="dxa"/>
        <w:bottom w:w="0" w:type="dxa"/>
        <w:right w:w="0" w:type="dxa"/>
      </w:tblCellMar>
    </w:tblPr>
  </w:style>
  <w:style w:type="table" w:customStyle="1" w:styleId="Tabellenraster1">
    <w:name w:val="Tabellenraster1"/>
    <w:basedOn w:val="NormaleTabelle"/>
    <w:next w:val="Tabellenraster"/>
    <w:rsid w:val="00712B5F"/>
    <w:pPr>
      <w:spacing w:before="120" w:after="0" w:line="240" w:lineRule="auto"/>
    </w:pPr>
    <w:rPr>
      <w:rFonts w:ascii="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4bZchn">
    <w:name w:val="Überschrift 4b Zchn"/>
    <w:basedOn w:val="berschrift2Zchn"/>
    <w:link w:val="berschrift4b"/>
    <w:locked/>
    <w:rsid w:val="00894257"/>
    <w:rPr>
      <w:rFonts w:ascii="Verdana" w:eastAsia="Arial" w:hAnsi="Verdana" w:cs="Times New Roman"/>
      <w:b w:val="0"/>
      <w:bCs w:val="0"/>
      <w:noProof/>
      <w:color w:val="000000" w:themeColor="text1"/>
      <w:kern w:val="10"/>
      <w:sz w:val="24"/>
      <w:szCs w:val="26"/>
      <w:lang w:eastAsia="de-DE"/>
    </w:rPr>
  </w:style>
  <w:style w:type="paragraph" w:customStyle="1" w:styleId="berschrift4b">
    <w:name w:val="Überschrift 4b"/>
    <w:basedOn w:val="berschrift2"/>
    <w:link w:val="berschrift4bZchn"/>
    <w:qFormat/>
    <w:rsid w:val="00894257"/>
    <w:pPr>
      <w:keepNext w:val="0"/>
      <w:keepLines w:val="0"/>
      <w:numPr>
        <w:numId w:val="10"/>
      </w:numPr>
      <w:suppressAutoHyphens/>
      <w:spacing w:before="0"/>
      <w:ind w:left="1572"/>
    </w:pPr>
    <w:rPr>
      <w:rFonts w:eastAsia="Times New Roman"/>
      <w:b w:val="0"/>
      <w:bCs w:val="0"/>
      <w:noProof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427618">
      <w:bodyDiv w:val="1"/>
      <w:marLeft w:val="0"/>
      <w:marRight w:val="0"/>
      <w:marTop w:val="0"/>
      <w:marBottom w:val="0"/>
      <w:divBdr>
        <w:top w:val="none" w:sz="0" w:space="0" w:color="auto"/>
        <w:left w:val="none" w:sz="0" w:space="0" w:color="auto"/>
        <w:bottom w:val="none" w:sz="0" w:space="0" w:color="auto"/>
        <w:right w:val="none" w:sz="0" w:space="0" w:color="auto"/>
      </w:divBdr>
    </w:div>
    <w:div w:id="384333777">
      <w:bodyDiv w:val="1"/>
      <w:marLeft w:val="0"/>
      <w:marRight w:val="0"/>
      <w:marTop w:val="0"/>
      <w:marBottom w:val="0"/>
      <w:divBdr>
        <w:top w:val="none" w:sz="0" w:space="0" w:color="auto"/>
        <w:left w:val="none" w:sz="0" w:space="0" w:color="auto"/>
        <w:bottom w:val="none" w:sz="0" w:space="0" w:color="auto"/>
        <w:right w:val="none" w:sz="0" w:space="0" w:color="auto"/>
      </w:divBdr>
    </w:div>
    <w:div w:id="418453943">
      <w:bodyDiv w:val="1"/>
      <w:marLeft w:val="0"/>
      <w:marRight w:val="0"/>
      <w:marTop w:val="0"/>
      <w:marBottom w:val="0"/>
      <w:divBdr>
        <w:top w:val="none" w:sz="0" w:space="0" w:color="auto"/>
        <w:left w:val="none" w:sz="0" w:space="0" w:color="auto"/>
        <w:bottom w:val="none" w:sz="0" w:space="0" w:color="auto"/>
        <w:right w:val="none" w:sz="0" w:space="0" w:color="auto"/>
      </w:divBdr>
    </w:div>
    <w:div w:id="1099830111">
      <w:bodyDiv w:val="1"/>
      <w:marLeft w:val="0"/>
      <w:marRight w:val="0"/>
      <w:marTop w:val="0"/>
      <w:marBottom w:val="0"/>
      <w:divBdr>
        <w:top w:val="none" w:sz="0" w:space="0" w:color="auto"/>
        <w:left w:val="none" w:sz="0" w:space="0" w:color="auto"/>
        <w:bottom w:val="none" w:sz="0" w:space="0" w:color="auto"/>
        <w:right w:val="none" w:sz="0" w:space="0" w:color="auto"/>
      </w:divBdr>
    </w:div>
    <w:div w:id="1187403856">
      <w:bodyDiv w:val="1"/>
      <w:marLeft w:val="0"/>
      <w:marRight w:val="0"/>
      <w:marTop w:val="0"/>
      <w:marBottom w:val="0"/>
      <w:divBdr>
        <w:top w:val="none" w:sz="0" w:space="0" w:color="auto"/>
        <w:left w:val="none" w:sz="0" w:space="0" w:color="auto"/>
        <w:bottom w:val="none" w:sz="0" w:space="0" w:color="auto"/>
        <w:right w:val="none" w:sz="0" w:space="0" w:color="auto"/>
      </w:divBdr>
    </w:div>
    <w:div w:id="1231506358">
      <w:bodyDiv w:val="1"/>
      <w:marLeft w:val="0"/>
      <w:marRight w:val="0"/>
      <w:marTop w:val="0"/>
      <w:marBottom w:val="0"/>
      <w:divBdr>
        <w:top w:val="none" w:sz="0" w:space="0" w:color="auto"/>
        <w:left w:val="none" w:sz="0" w:space="0" w:color="auto"/>
        <w:bottom w:val="none" w:sz="0" w:space="0" w:color="auto"/>
        <w:right w:val="none" w:sz="0" w:space="0" w:color="auto"/>
      </w:divBdr>
    </w:div>
    <w:div w:id="1289118252">
      <w:bodyDiv w:val="1"/>
      <w:marLeft w:val="0"/>
      <w:marRight w:val="0"/>
      <w:marTop w:val="0"/>
      <w:marBottom w:val="0"/>
      <w:divBdr>
        <w:top w:val="none" w:sz="0" w:space="0" w:color="auto"/>
        <w:left w:val="none" w:sz="0" w:space="0" w:color="auto"/>
        <w:bottom w:val="none" w:sz="0" w:space="0" w:color="auto"/>
        <w:right w:val="none" w:sz="0" w:space="0" w:color="auto"/>
      </w:divBdr>
    </w:div>
    <w:div w:id="1356737698">
      <w:bodyDiv w:val="1"/>
      <w:marLeft w:val="0"/>
      <w:marRight w:val="0"/>
      <w:marTop w:val="0"/>
      <w:marBottom w:val="0"/>
      <w:divBdr>
        <w:top w:val="none" w:sz="0" w:space="0" w:color="auto"/>
        <w:left w:val="none" w:sz="0" w:space="0" w:color="auto"/>
        <w:bottom w:val="none" w:sz="0" w:space="0" w:color="auto"/>
        <w:right w:val="none" w:sz="0" w:space="0" w:color="auto"/>
      </w:divBdr>
    </w:div>
    <w:div w:id="18493698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s://de.wikipedia.org/wiki/Local_Area_Network" TargetMode="External"/><Relationship Id="rId26" Type="http://schemas.openxmlformats.org/officeDocument/2006/relationships/hyperlink" Target="https://de.wikipedia.org/wiki/Issue-Tracking-System" TargetMode="External"/><Relationship Id="rId39" Type="http://schemas.openxmlformats.org/officeDocument/2006/relationships/hyperlink" Target="https://de.wikipedia.org/wiki/Paketvermittlung" TargetMode="External"/><Relationship Id="rId21" Type="http://schemas.openxmlformats.org/officeDocument/2006/relationships/hyperlink" Target="https://de.wikipedia.org/wiki/Remote_Authentication_Dial-In_User_Service" TargetMode="External"/><Relationship Id="rId34" Type="http://schemas.openxmlformats.org/officeDocument/2006/relationships/hyperlink" Target="https://de.wikipedia.org/wiki/Transmission_Control_Protocol" TargetMode="External"/><Relationship Id="rId42" Type="http://schemas.openxmlformats.org/officeDocument/2006/relationships/hyperlink" Target="https://de.wikipedia.org/wiki/Netzwerkelement" TargetMode="External"/><Relationship Id="rId47" Type="http://schemas.openxmlformats.org/officeDocument/2006/relationships/hyperlink" Target="https://de.wikipedia.org/wiki/Rechnernetz" TargetMode="External"/><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de.wikipedia.org/wiki/Rechnernetz" TargetMode="External"/><Relationship Id="rId29" Type="http://schemas.openxmlformats.org/officeDocument/2006/relationships/hyperlink" Target="https://de.wikipedia.org/wiki/IETF" TargetMode="External"/><Relationship Id="rId11" Type="http://schemas.openxmlformats.org/officeDocument/2006/relationships/footer" Target="footer1.xml"/><Relationship Id="rId24" Type="http://schemas.openxmlformats.org/officeDocument/2006/relationships/hyperlink" Target="https://de.wikipedia.org/wiki/Webanwendung" TargetMode="External"/><Relationship Id="rId32" Type="http://schemas.openxmlformats.org/officeDocument/2006/relationships/hyperlink" Target="https://de.wikipedia.org/wiki/Rechnernetz" TargetMode="External"/><Relationship Id="rId37" Type="http://schemas.openxmlformats.org/officeDocument/2006/relationships/hyperlink" Target="https://de.wikipedia.org/wiki/Client" TargetMode="External"/><Relationship Id="rId40" Type="http://schemas.openxmlformats.org/officeDocument/2006/relationships/hyperlink" Target="https://de.wikipedia.org/wiki/Netzwerkprotokoll" TargetMode="External"/><Relationship Id="rId45" Type="http://schemas.openxmlformats.org/officeDocument/2006/relationships/hyperlink" Target="https://de.wikipedia.org/wiki/Switch_(Computertechnik)" TargetMode="Externa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hyperlink" Target="https://de.wikipedia.org/wiki/SIM-Karte" TargetMode="External"/><Relationship Id="rId28" Type="http://schemas.openxmlformats.org/officeDocument/2006/relationships/hyperlink" Target="https://de.wikipedia.org/wiki/Atlassian" TargetMode="External"/><Relationship Id="rId36" Type="http://schemas.openxmlformats.org/officeDocument/2006/relationships/hyperlink" Target="https://de.wikipedia.org/wiki/Server_(Software)" TargetMode="External"/><Relationship Id="rId49" Type="http://schemas.openxmlformats.org/officeDocument/2006/relationships/header" Target="header5.xml"/><Relationship Id="rId10" Type="http://schemas.openxmlformats.org/officeDocument/2006/relationships/header" Target="header2.xml"/><Relationship Id="rId19" Type="http://schemas.openxmlformats.org/officeDocument/2006/relationships/hyperlink" Target="https://de.wikipedia.org/wiki/Internet_Engineering_Task_Force" TargetMode="External"/><Relationship Id="rId31" Type="http://schemas.openxmlformats.org/officeDocument/2006/relationships/hyperlink" Target="https://de.wikipedia.org/wiki/Routing" TargetMode="External"/><Relationship Id="rId44" Type="http://schemas.openxmlformats.org/officeDocument/2006/relationships/hyperlink" Target="https://de.wikipedia.org/wiki/Host_(Informationstechnik)" TargetMode="Externa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yperlink" Target="https://de.wikipedia.org/wiki/Digitales_Zertifikat" TargetMode="External"/><Relationship Id="rId27" Type="http://schemas.openxmlformats.org/officeDocument/2006/relationships/hyperlink" Target="https://de.wikipedia.org/wiki/Projektmanagement" TargetMode="External"/><Relationship Id="rId30" Type="http://schemas.openxmlformats.org/officeDocument/2006/relationships/hyperlink" Target="https://de.wikipedia.org/wiki/Link-State" TargetMode="External"/><Relationship Id="rId35" Type="http://schemas.openxmlformats.org/officeDocument/2006/relationships/hyperlink" Target="https://de.wikipedia.org/wiki/User_Datagram_Protocol" TargetMode="External"/><Relationship Id="rId43" Type="http://schemas.openxmlformats.org/officeDocument/2006/relationships/hyperlink" Target="https://de.wikipedia.org/wiki/Router" TargetMode="External"/><Relationship Id="rId48" Type="http://schemas.openxmlformats.org/officeDocument/2006/relationships/header" Target="header4.xml"/><Relationship Id="rId8" Type="http://schemas.openxmlformats.org/officeDocument/2006/relationships/image" Target="media/image1.jpeg"/><Relationship Id="rId51" Type="http://schemas.openxmlformats.org/officeDocument/2006/relationships/glossaryDocument" Target="glossary/document.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yperlink" Target="https://de.wikipedia.org/wiki/Extensible_Authentication_Protocol" TargetMode="External"/><Relationship Id="rId25" Type="http://schemas.openxmlformats.org/officeDocument/2006/relationships/hyperlink" Target="https://de.wikipedia.org/wiki/Bugtracker" TargetMode="External"/><Relationship Id="rId33" Type="http://schemas.openxmlformats.org/officeDocument/2006/relationships/hyperlink" Target="https://de.wikipedia.org/wiki/Adresse" TargetMode="External"/><Relationship Id="rId38" Type="http://schemas.openxmlformats.org/officeDocument/2006/relationships/hyperlink" Target="https://de.wikipedia.org/wiki/Betriebssystem" TargetMode="External"/><Relationship Id="rId46" Type="http://schemas.openxmlformats.org/officeDocument/2006/relationships/hyperlink" Target="https://de.wikipedia.org/wiki/Internet_Protocol" TargetMode="External"/><Relationship Id="rId20" Type="http://schemas.openxmlformats.org/officeDocument/2006/relationships/hyperlink" Target="https://de.wikipedia.org/wiki/Authentifizierung" TargetMode="External"/><Relationship Id="rId41" Type="http://schemas.openxmlformats.org/officeDocument/2006/relationships/hyperlink" Target="https://de.wikipedia.org/wiki/Internet_Engineering_Task_Force" TargetMode="External"/><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ietmar_HP\AppData\Local\Microsoft\Windows\INetCache\Content.Outlook\XOR2F1TR\Vorlage_Richtlinie_Master.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B4A8A1B42DD54446B73697E5E4D3A5F6"/>
        <w:category>
          <w:name w:val="Allgemein"/>
          <w:gallery w:val="placeholder"/>
        </w:category>
        <w:types>
          <w:type w:val="bbPlcHdr"/>
        </w:types>
        <w:behaviors>
          <w:behavior w:val="content"/>
        </w:behaviors>
        <w:guid w:val="{BD45FE5B-9C25-4378-BDA9-B412F7E4D714}"/>
      </w:docPartPr>
      <w:docPartBody>
        <w:p w:rsidR="007B1C83" w:rsidRDefault="000F0CF4" w:rsidP="000F0CF4">
          <w:pPr>
            <w:pStyle w:val="B4A8A1B42DD54446B73697E5E4D3A5F6"/>
          </w:pPr>
          <w:r w:rsidRPr="00B577E8">
            <w:rPr>
              <w:rStyle w:val="Platzhaltertext"/>
            </w:rPr>
            <w:t xml:space="preserve">Datum </w:t>
          </w:r>
          <w:r>
            <w:rPr>
              <w:rStyle w:val="Platzhaltertext"/>
            </w:rPr>
            <w:t>auswählen</w:t>
          </w:r>
        </w:p>
      </w:docPartBody>
    </w:docPart>
    <w:docPart>
      <w:docPartPr>
        <w:name w:val="CA119F11974D4431B41CF35C7B4940EC"/>
        <w:category>
          <w:name w:val="Allgemein"/>
          <w:gallery w:val="placeholder"/>
        </w:category>
        <w:types>
          <w:type w:val="bbPlcHdr"/>
        </w:types>
        <w:behaviors>
          <w:behavior w:val="content"/>
        </w:behaviors>
        <w:guid w:val="{7A5B9822-B154-4C11-94AD-A9AFE7A92302}"/>
      </w:docPartPr>
      <w:docPartBody>
        <w:p w:rsidR="007B1C83" w:rsidRDefault="000F0CF4" w:rsidP="000F0CF4">
          <w:pPr>
            <w:pStyle w:val="CA119F11974D4431B41CF35C7B4940EC"/>
          </w:pPr>
          <w:r w:rsidRPr="00B577E8">
            <w:rPr>
              <w:rStyle w:val="Platzhaltertext"/>
            </w:rPr>
            <w:t xml:space="preserve">Datum </w:t>
          </w:r>
          <w:r>
            <w:rPr>
              <w:rStyle w:val="Platzhaltertext"/>
            </w:rPr>
            <w:t>auswählen</w:t>
          </w:r>
        </w:p>
      </w:docPartBody>
    </w:docPart>
    <w:docPart>
      <w:docPartPr>
        <w:name w:val="70FE132888B94D789EAF0D153E0D7D60"/>
        <w:category>
          <w:name w:val="Allgemein"/>
          <w:gallery w:val="placeholder"/>
        </w:category>
        <w:types>
          <w:type w:val="bbPlcHdr"/>
        </w:types>
        <w:behaviors>
          <w:behavior w:val="content"/>
        </w:behaviors>
        <w:guid w:val="{5E1D4AB4-4A68-476F-97D3-689F52366762}"/>
      </w:docPartPr>
      <w:docPartBody>
        <w:p w:rsidR="007B1C83" w:rsidRDefault="000F0CF4" w:rsidP="000F0CF4">
          <w:pPr>
            <w:pStyle w:val="70FE132888B94D789EAF0D153E0D7D60"/>
          </w:pPr>
          <w:r>
            <w:rPr>
              <w:rStyle w:val="Platzhaltertext"/>
            </w:rPr>
            <w:t>Bearbeitungsstatus</w:t>
          </w:r>
          <w:r w:rsidRPr="00B577E8">
            <w:rPr>
              <w:rStyle w:val="Platzhaltertext"/>
            </w:rPr>
            <w:t xml:space="preserve"> aus</w:t>
          </w:r>
          <w:r>
            <w:rPr>
              <w:rStyle w:val="Platzhaltertext"/>
            </w:rPr>
            <w:t>wählen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insDel="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D727A"/>
    <w:rsid w:val="00021AF0"/>
    <w:rsid w:val="0005737F"/>
    <w:rsid w:val="0008175F"/>
    <w:rsid w:val="000F0CF4"/>
    <w:rsid w:val="001E6F09"/>
    <w:rsid w:val="0036341C"/>
    <w:rsid w:val="0049344E"/>
    <w:rsid w:val="005721B2"/>
    <w:rsid w:val="006543B8"/>
    <w:rsid w:val="006627CB"/>
    <w:rsid w:val="0067717B"/>
    <w:rsid w:val="006A0451"/>
    <w:rsid w:val="006B5C60"/>
    <w:rsid w:val="006F0BE4"/>
    <w:rsid w:val="00717ED8"/>
    <w:rsid w:val="0077528B"/>
    <w:rsid w:val="007B1C83"/>
    <w:rsid w:val="007E749C"/>
    <w:rsid w:val="009078DA"/>
    <w:rsid w:val="00967F2E"/>
    <w:rsid w:val="00A11C90"/>
    <w:rsid w:val="00AC752C"/>
    <w:rsid w:val="00AF5DC8"/>
    <w:rsid w:val="00B95CA8"/>
    <w:rsid w:val="00C2445D"/>
    <w:rsid w:val="00CF7F34"/>
    <w:rsid w:val="00DD727A"/>
    <w:rsid w:val="00DE0EDF"/>
    <w:rsid w:val="00DE676A"/>
    <w:rsid w:val="00E729CA"/>
    <w:rsid w:val="00F13E7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A11C90"/>
    <w:rPr>
      <w:color w:val="808080"/>
    </w:rPr>
  </w:style>
  <w:style w:type="paragraph" w:customStyle="1" w:styleId="B4A8A1B42DD54446B73697E5E4D3A5F6">
    <w:name w:val="B4A8A1B42DD54446B73697E5E4D3A5F6"/>
    <w:rsid w:val="000F0CF4"/>
  </w:style>
  <w:style w:type="paragraph" w:customStyle="1" w:styleId="CA119F11974D4431B41CF35C7B4940EC">
    <w:name w:val="CA119F11974D4431B41CF35C7B4940EC"/>
    <w:rsid w:val="000F0CF4"/>
  </w:style>
  <w:style w:type="paragraph" w:customStyle="1" w:styleId="70FE132888B94D789EAF0D153E0D7D60">
    <w:name w:val="70FE132888B94D789EAF0D153E0D7D60"/>
    <w:rsid w:val="000F0CF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721B028-BD71-4B01-8898-F8F5F57A01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Vorlage_Richtlinie_Master.dotm</Template>
  <TotalTime>0</TotalTime>
  <Pages>25</Pages>
  <Words>6015</Words>
  <Characters>37898</Characters>
  <Application>Microsoft Office Word</Application>
  <DocSecurity>0</DocSecurity>
  <Lines>315</Lines>
  <Paragraphs>87</Paragraphs>
  <ScaleCrop>false</ScaleCrop>
  <HeadingPairs>
    <vt:vector size="4" baseType="variant">
      <vt:variant>
        <vt:lpstr>Titel</vt:lpstr>
      </vt:variant>
      <vt:variant>
        <vt:i4>1</vt:i4>
      </vt:variant>
      <vt:variant>
        <vt:lpstr>Überschriften</vt:lpstr>
      </vt:variant>
      <vt:variant>
        <vt:i4>23</vt:i4>
      </vt:variant>
    </vt:vector>
  </HeadingPairs>
  <TitlesOfParts>
    <vt:vector size="24" baseType="lpstr">
      <vt:lpstr/>
      <vt:lpstr>Grundlagen und Rahmenbedingungen</vt:lpstr>
      <vt:lpstr>Abgrenzung des Geltungsbereichs</vt:lpstr>
      <vt:lpstr>Zielsetzung und Zielgruppe </vt:lpstr>
      <vt:lpstr>Ausgangssituation </vt:lpstr>
      <vt:lpstr>    Bedrohte Werte </vt:lpstr>
      <vt:lpstr>    Schadensszenarien und Infektionswege </vt:lpstr>
      <vt:lpstr>Maßnahmen und Regelungen </vt:lpstr>
      <vt:lpstr>    Technische Maßnahmen </vt:lpstr>
      <vt:lpstr>        5.1.3	Mailgateway  (bitte ergänzen / anpassen / streichen)</vt:lpstr>
      <vt:lpstr>        5.1.4	Sicherheitsgateway / Proxyserver </vt:lpstr>
      <vt:lpstr>        5.1.5	FTP-/Fileserver/Plattformen für Datenaustausch </vt:lpstr>
      <vt:lpstr>        5.1.6	Switch / Netzwerkports </vt:lpstr>
      <vt:lpstr>    Regelungen zur Prävention </vt:lpstr>
      <vt:lpstr>        5.2.1	Regelungen für die unterschiedlichen Scanmethoden </vt:lpstr>
      <vt:lpstr>        5.2.2	IT-Konfiguration für die System- und Netzsicherheit</vt:lpstr>
      <vt:lpstr>        5.2.3	IT-Anwender </vt:lpstr>
      <vt:lpstr>    Information und Schulung  </vt:lpstr>
      <vt:lpstr>        5.3.1	Administratoren </vt:lpstr>
      <vt:lpstr>    5.3.2	IT-Anwender </vt:lpstr>
      <vt:lpstr>Konsequenzen bei Nichtbeachtung</vt:lpstr>
      <vt:lpstr>Ausnahmen</vt:lpstr>
      <vt:lpstr/>
      <vt:lpstr/>
    </vt:vector>
  </TitlesOfParts>
  <LinksUpToDate>false</LinksUpToDate>
  <CharactersWithSpaces>43826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2021-02-19T13:11:00Z</dcterms:created>
  <dcterms:modified xsi:type="dcterms:W3CDTF">2022-03-18T01:29:00Z</dcterms:modified>
</cp:coreProperties>
</file>